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29" w:rsidRPr="00557163" w:rsidRDefault="00163829">
      <w:pPr>
        <w:rPr>
          <w:sz w:val="28"/>
          <w:szCs w:val="28"/>
        </w:rPr>
      </w:pPr>
    </w:p>
    <w:p w:rsidR="00163829" w:rsidRPr="00557163" w:rsidRDefault="00163829">
      <w:pPr>
        <w:rPr>
          <w:sz w:val="28"/>
          <w:szCs w:val="28"/>
        </w:rPr>
      </w:pPr>
    </w:p>
    <w:p w:rsidR="00163829" w:rsidRPr="00557163" w:rsidRDefault="00163829">
      <w:pPr>
        <w:jc w:val="center"/>
        <w:rPr>
          <w:sz w:val="28"/>
          <w:szCs w:val="28"/>
        </w:rPr>
      </w:pPr>
    </w:p>
    <w:p w:rsidR="00163829" w:rsidRPr="00557163" w:rsidRDefault="005C1710">
      <w:pPr>
        <w:jc w:val="center"/>
        <w:rPr>
          <w:rFonts w:ascii="黑体" w:eastAsia="黑体"/>
          <w:sz w:val="48"/>
          <w:szCs w:val="48"/>
        </w:rPr>
      </w:pPr>
      <w:r w:rsidRPr="00557163">
        <w:rPr>
          <w:rFonts w:ascii="黑体" w:eastAsia="黑体" w:hint="eastAsia"/>
          <w:sz w:val="48"/>
          <w:szCs w:val="48"/>
        </w:rPr>
        <w:t>生产建设项目水土保持设施</w:t>
      </w:r>
    </w:p>
    <w:p w:rsidR="00163829" w:rsidRPr="00557163" w:rsidRDefault="00163829">
      <w:pPr>
        <w:jc w:val="center"/>
        <w:rPr>
          <w:rFonts w:ascii="黑体" w:eastAsia="黑体"/>
          <w:sz w:val="48"/>
          <w:szCs w:val="48"/>
        </w:rPr>
      </w:pPr>
    </w:p>
    <w:p w:rsidR="00163829" w:rsidRPr="00557163" w:rsidRDefault="005C1710">
      <w:pPr>
        <w:jc w:val="center"/>
        <w:rPr>
          <w:rFonts w:ascii="楷体_GB2312" w:eastAsia="楷体_GB2312"/>
          <w:sz w:val="84"/>
          <w:szCs w:val="84"/>
        </w:rPr>
      </w:pPr>
      <w:r w:rsidRPr="00557163">
        <w:rPr>
          <w:rFonts w:ascii="楷体_GB2312" w:eastAsia="楷体_GB2312" w:hint="eastAsia"/>
          <w:sz w:val="84"/>
          <w:szCs w:val="84"/>
        </w:rPr>
        <w:t>验收鉴定书</w:t>
      </w:r>
    </w:p>
    <w:p w:rsidR="00163829" w:rsidRPr="00557163" w:rsidRDefault="00163829">
      <w:pPr>
        <w:jc w:val="center"/>
        <w:rPr>
          <w:rFonts w:ascii="楷体_GB2312" w:eastAsia="楷体_GB2312"/>
          <w:sz w:val="52"/>
          <w:szCs w:val="52"/>
        </w:rPr>
      </w:pPr>
    </w:p>
    <w:p w:rsidR="00163829" w:rsidRPr="00557163" w:rsidRDefault="00163829">
      <w:pPr>
        <w:jc w:val="center"/>
        <w:rPr>
          <w:rFonts w:ascii="楷体_GB2312" w:eastAsia="楷体_GB2312"/>
          <w:sz w:val="52"/>
          <w:szCs w:val="52"/>
        </w:rPr>
      </w:pPr>
    </w:p>
    <w:p w:rsidR="00163829" w:rsidRPr="00557163" w:rsidRDefault="00163829">
      <w:pPr>
        <w:jc w:val="center"/>
        <w:rPr>
          <w:rFonts w:ascii="楷体_GB2312" w:eastAsia="楷体_GB2312"/>
          <w:sz w:val="52"/>
          <w:szCs w:val="52"/>
        </w:rPr>
      </w:pPr>
    </w:p>
    <w:p w:rsidR="00163829" w:rsidRPr="00557163" w:rsidRDefault="00163829">
      <w:pPr>
        <w:jc w:val="center"/>
        <w:rPr>
          <w:rFonts w:ascii="楷体_GB2312" w:eastAsia="楷体_GB2312"/>
          <w:sz w:val="52"/>
          <w:szCs w:val="52"/>
        </w:rPr>
      </w:pPr>
    </w:p>
    <w:p w:rsidR="00163829" w:rsidRPr="00557163" w:rsidRDefault="005C1710">
      <w:pPr>
        <w:jc w:val="left"/>
        <w:rPr>
          <w:rFonts w:ascii="黑体" w:eastAsia="黑体" w:hAnsiTheme="minorEastAsia"/>
          <w:sz w:val="32"/>
          <w:szCs w:val="32"/>
          <w:u w:val="single"/>
        </w:rPr>
      </w:pPr>
      <w:r w:rsidRPr="00557163">
        <w:rPr>
          <w:rFonts w:ascii="黑体" w:eastAsia="黑体" w:hAnsiTheme="minorEastAsia" w:hint="eastAsia"/>
          <w:sz w:val="32"/>
          <w:szCs w:val="32"/>
        </w:rPr>
        <w:t xml:space="preserve">项目名称    </w:t>
      </w:r>
      <w:r w:rsidR="00557163" w:rsidRPr="00557163">
        <w:rPr>
          <w:rFonts w:ascii="黑体" w:eastAsia="黑体" w:hAnsiTheme="minorEastAsia"/>
          <w:sz w:val="32"/>
          <w:szCs w:val="32"/>
          <w:u w:val="single"/>
        </w:rPr>
        <w:t>青岛天谷产业园项目（B地块、C地块）</w:t>
      </w:r>
      <w:r w:rsidRPr="00557163">
        <w:rPr>
          <w:rFonts w:ascii="黑体" w:eastAsia="黑体" w:hAnsiTheme="minorEastAsia" w:hint="eastAsia"/>
          <w:sz w:val="32"/>
          <w:szCs w:val="32"/>
          <w:u w:val="single"/>
        </w:rPr>
        <w:t xml:space="preserve">            </w:t>
      </w:r>
    </w:p>
    <w:p w:rsidR="00163829" w:rsidRPr="00557163" w:rsidRDefault="005C1710">
      <w:pPr>
        <w:jc w:val="left"/>
        <w:rPr>
          <w:rFonts w:ascii="黑体" w:eastAsia="黑体" w:hAnsiTheme="minorEastAsia"/>
          <w:sz w:val="32"/>
          <w:szCs w:val="32"/>
        </w:rPr>
      </w:pPr>
      <w:r w:rsidRPr="00557163">
        <w:rPr>
          <w:rFonts w:ascii="黑体" w:eastAsia="黑体" w:hAnsiTheme="minorEastAsia" w:hint="eastAsia"/>
          <w:sz w:val="32"/>
          <w:szCs w:val="32"/>
        </w:rPr>
        <w:t xml:space="preserve">项目编号    </w:t>
      </w:r>
      <w:r w:rsidRPr="00557163">
        <w:rPr>
          <w:rFonts w:ascii="黑体" w:eastAsia="黑体" w:hAnsiTheme="minorEastAsia" w:hint="eastAsia"/>
          <w:sz w:val="32"/>
          <w:szCs w:val="32"/>
          <w:u w:val="single"/>
        </w:rPr>
        <w:t xml:space="preserve">                                      </w:t>
      </w:r>
    </w:p>
    <w:p w:rsidR="00163829" w:rsidRPr="00557163" w:rsidRDefault="005C1710">
      <w:pPr>
        <w:jc w:val="left"/>
        <w:rPr>
          <w:rFonts w:ascii="黑体" w:eastAsia="黑体" w:hAnsiTheme="minorEastAsia"/>
          <w:sz w:val="32"/>
          <w:szCs w:val="32"/>
        </w:rPr>
      </w:pPr>
      <w:r w:rsidRPr="00557163">
        <w:rPr>
          <w:rFonts w:ascii="黑体" w:eastAsia="黑体" w:hAnsiTheme="minorEastAsia" w:hint="eastAsia"/>
          <w:sz w:val="32"/>
          <w:szCs w:val="32"/>
        </w:rPr>
        <w:t xml:space="preserve">建设地点    </w:t>
      </w:r>
      <w:r w:rsidRPr="00557163">
        <w:rPr>
          <w:rFonts w:ascii="黑体" w:eastAsia="黑体" w:hAnsiTheme="minorEastAsia" w:hint="eastAsia"/>
          <w:sz w:val="32"/>
          <w:szCs w:val="32"/>
          <w:u w:val="single"/>
        </w:rPr>
        <w:t>青岛市</w:t>
      </w:r>
      <w:r w:rsidR="00557163" w:rsidRPr="00557163">
        <w:rPr>
          <w:rFonts w:ascii="黑体" w:eastAsia="黑体" w:hAnsiTheme="minorEastAsia" w:hint="eastAsia"/>
          <w:sz w:val="32"/>
          <w:szCs w:val="32"/>
          <w:u w:val="single"/>
        </w:rPr>
        <w:t>城阳区</w:t>
      </w:r>
      <w:r w:rsidRPr="00557163">
        <w:rPr>
          <w:rFonts w:ascii="黑体" w:eastAsia="黑体" w:hAnsiTheme="minorEastAsia" w:hint="eastAsia"/>
          <w:sz w:val="32"/>
          <w:szCs w:val="32"/>
          <w:u w:val="single"/>
        </w:rPr>
        <w:t xml:space="preserve">                          </w:t>
      </w:r>
    </w:p>
    <w:p w:rsidR="00163829" w:rsidRPr="00557163" w:rsidRDefault="005C1710">
      <w:pPr>
        <w:jc w:val="left"/>
        <w:rPr>
          <w:rFonts w:ascii="黑体" w:eastAsia="黑体" w:hAnsiTheme="minorEastAsia"/>
          <w:sz w:val="32"/>
          <w:szCs w:val="32"/>
          <w:u w:val="single"/>
        </w:rPr>
      </w:pPr>
      <w:r w:rsidRPr="00557163">
        <w:rPr>
          <w:rFonts w:ascii="黑体" w:eastAsia="黑体" w:hAnsiTheme="minorEastAsia" w:hint="eastAsia"/>
          <w:sz w:val="32"/>
          <w:szCs w:val="32"/>
        </w:rPr>
        <w:t xml:space="preserve">验收单位    </w:t>
      </w:r>
      <w:r w:rsidR="00557163" w:rsidRPr="00557163">
        <w:rPr>
          <w:rFonts w:ascii="黑体" w:eastAsia="黑体" w:hAnsiTheme="minorEastAsia" w:hint="eastAsia"/>
          <w:sz w:val="32"/>
          <w:szCs w:val="32"/>
          <w:u w:val="single"/>
        </w:rPr>
        <w:t>青岛龙华盛锦置业有限公司</w:t>
      </w:r>
      <w:r w:rsidRPr="00557163">
        <w:rPr>
          <w:rFonts w:ascii="黑体" w:eastAsia="黑体" w:hAnsiTheme="minorEastAsia" w:hint="eastAsia"/>
          <w:sz w:val="32"/>
          <w:szCs w:val="32"/>
          <w:u w:val="single"/>
        </w:rPr>
        <w:t xml:space="preserve">              </w:t>
      </w:r>
    </w:p>
    <w:p w:rsidR="00163829" w:rsidRPr="00557163" w:rsidRDefault="00163829">
      <w:pPr>
        <w:jc w:val="left"/>
        <w:rPr>
          <w:rFonts w:ascii="黑体" w:eastAsia="黑体" w:hAnsiTheme="minorEastAsia"/>
          <w:sz w:val="28"/>
          <w:szCs w:val="28"/>
        </w:rPr>
      </w:pPr>
    </w:p>
    <w:p w:rsidR="00163829" w:rsidRPr="00557163" w:rsidRDefault="00163829">
      <w:pPr>
        <w:jc w:val="left"/>
        <w:rPr>
          <w:rFonts w:ascii="黑体" w:eastAsia="黑体" w:hAnsiTheme="minorEastAsia"/>
          <w:sz w:val="28"/>
          <w:szCs w:val="28"/>
        </w:rPr>
      </w:pPr>
    </w:p>
    <w:p w:rsidR="00163829" w:rsidRPr="00557163" w:rsidRDefault="00163829">
      <w:pPr>
        <w:jc w:val="left"/>
        <w:rPr>
          <w:rFonts w:ascii="黑体" w:eastAsia="黑体" w:hAnsiTheme="minorEastAsia"/>
          <w:sz w:val="28"/>
          <w:szCs w:val="28"/>
        </w:rPr>
      </w:pPr>
    </w:p>
    <w:p w:rsidR="00163829" w:rsidRPr="00557163" w:rsidRDefault="005C1710">
      <w:pPr>
        <w:jc w:val="center"/>
        <w:rPr>
          <w:rFonts w:ascii="Times New Roman" w:eastAsia="黑体" w:hAnsi="Times New Roman" w:cs="Times New Roman"/>
          <w:sz w:val="32"/>
          <w:szCs w:val="32"/>
        </w:rPr>
      </w:pPr>
      <w:r w:rsidRPr="00557163">
        <w:rPr>
          <w:rFonts w:ascii="Times New Roman" w:eastAsia="黑体" w:hAnsi="Times New Roman" w:cs="Times New Roman"/>
          <w:sz w:val="32"/>
          <w:szCs w:val="32"/>
          <w:u w:val="single"/>
        </w:rPr>
        <w:t>20</w:t>
      </w:r>
      <w:r w:rsidRPr="00557163">
        <w:rPr>
          <w:rFonts w:ascii="Times New Roman" w:eastAsia="黑体" w:hAnsi="Times New Roman" w:cs="Times New Roman" w:hint="eastAsia"/>
          <w:sz w:val="32"/>
          <w:szCs w:val="32"/>
          <w:u w:val="single"/>
        </w:rPr>
        <w:t>20</w:t>
      </w:r>
      <w:r w:rsidRPr="00557163">
        <w:rPr>
          <w:rFonts w:ascii="Times New Roman" w:eastAsia="黑体" w:hAnsi="Times New Roman" w:cs="Times New Roman"/>
          <w:sz w:val="32"/>
          <w:szCs w:val="32"/>
        </w:rPr>
        <w:t>年</w:t>
      </w:r>
      <w:r w:rsidR="00557163" w:rsidRPr="00557163">
        <w:rPr>
          <w:rFonts w:ascii="Times New Roman" w:eastAsia="黑体" w:hAnsi="Times New Roman" w:cs="Times New Roman" w:hint="eastAsia"/>
          <w:sz w:val="32"/>
          <w:szCs w:val="32"/>
          <w:u w:val="single"/>
        </w:rPr>
        <w:t>4</w:t>
      </w:r>
      <w:r w:rsidRPr="00557163">
        <w:rPr>
          <w:rFonts w:ascii="Times New Roman" w:eastAsia="黑体" w:hAnsi="Times New Roman" w:cs="Times New Roman"/>
          <w:sz w:val="32"/>
          <w:szCs w:val="32"/>
        </w:rPr>
        <w:t>月</w:t>
      </w:r>
      <w:r w:rsidRPr="00557163">
        <w:rPr>
          <w:rFonts w:ascii="Times New Roman" w:eastAsia="黑体" w:hAnsi="Times New Roman" w:cs="Times New Roman" w:hint="eastAsia"/>
          <w:sz w:val="32"/>
          <w:szCs w:val="32"/>
          <w:u w:val="single"/>
        </w:rPr>
        <w:t>2</w:t>
      </w:r>
      <w:r w:rsidRPr="00557163">
        <w:rPr>
          <w:rFonts w:ascii="Times New Roman" w:eastAsia="黑体" w:hAnsi="Times New Roman" w:cs="Times New Roman"/>
          <w:sz w:val="32"/>
          <w:szCs w:val="32"/>
        </w:rPr>
        <w:t>日</w:t>
      </w:r>
    </w:p>
    <w:p w:rsidR="00163829" w:rsidRPr="00557163" w:rsidRDefault="00163829">
      <w:pPr>
        <w:jc w:val="center"/>
        <w:rPr>
          <w:rFonts w:ascii="Times New Roman" w:eastAsia="黑体" w:hAnsi="Times New Roman" w:cs="Times New Roman"/>
          <w:color w:val="FF0000"/>
          <w:sz w:val="32"/>
          <w:szCs w:val="32"/>
        </w:rPr>
      </w:pPr>
    </w:p>
    <w:p w:rsidR="00163829" w:rsidRPr="00557163" w:rsidRDefault="00163829">
      <w:pPr>
        <w:jc w:val="left"/>
        <w:rPr>
          <w:rFonts w:ascii="Times New Roman" w:eastAsia="黑体" w:hAnsi="Times New Roman" w:cs="Times New Roman"/>
          <w:sz w:val="32"/>
          <w:szCs w:val="32"/>
        </w:rPr>
      </w:pPr>
    </w:p>
    <w:p w:rsidR="00163829" w:rsidRPr="00557163" w:rsidRDefault="005C1710">
      <w:pPr>
        <w:jc w:val="center"/>
        <w:rPr>
          <w:rFonts w:ascii="Times New Roman" w:eastAsia="黑体" w:hAnsi="Times New Roman" w:cs="Times New Roman"/>
          <w:b/>
          <w:sz w:val="32"/>
          <w:szCs w:val="32"/>
        </w:rPr>
      </w:pPr>
      <w:r w:rsidRPr="00557163">
        <w:rPr>
          <w:rFonts w:ascii="Times New Roman" w:eastAsia="黑体" w:hAnsi="Times New Roman" w:cs="Times New Roman" w:hint="eastAsia"/>
          <w:b/>
          <w:sz w:val="32"/>
          <w:szCs w:val="32"/>
        </w:rPr>
        <w:t>一、生产建设项目水土保持设施验收基本情况表</w:t>
      </w:r>
    </w:p>
    <w:tbl>
      <w:tblPr>
        <w:tblStyle w:val="a6"/>
        <w:tblW w:w="8547" w:type="dxa"/>
        <w:tblLayout w:type="fixed"/>
        <w:tblLook w:val="04A0"/>
      </w:tblPr>
      <w:tblGrid>
        <w:gridCol w:w="2668"/>
        <w:gridCol w:w="3838"/>
        <w:gridCol w:w="854"/>
        <w:gridCol w:w="1187"/>
      </w:tblGrid>
      <w:tr w:rsidR="00163829" w:rsidRPr="00557163">
        <w:trPr>
          <w:trHeight w:val="1296"/>
        </w:trPr>
        <w:tc>
          <w:tcPr>
            <w:tcW w:w="2668" w:type="dxa"/>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项目名称</w:t>
            </w:r>
          </w:p>
        </w:tc>
        <w:tc>
          <w:tcPr>
            <w:tcW w:w="3838" w:type="dxa"/>
            <w:vAlign w:val="center"/>
          </w:tcPr>
          <w:p w:rsidR="00163829" w:rsidRPr="00557163" w:rsidRDefault="00557163">
            <w:pPr>
              <w:spacing w:line="360" w:lineRule="auto"/>
              <w:jc w:val="center"/>
              <w:rPr>
                <w:rFonts w:asciiTheme="minorEastAsia" w:hAnsiTheme="minorEastAsia" w:cs="Times New Roman"/>
                <w:sz w:val="24"/>
                <w:szCs w:val="24"/>
              </w:rPr>
            </w:pPr>
            <w:r w:rsidRPr="00557163">
              <w:rPr>
                <w:rFonts w:asciiTheme="minorEastAsia" w:hAnsiTheme="minorEastAsia" w:cs="Times New Roman"/>
                <w:sz w:val="24"/>
                <w:szCs w:val="24"/>
              </w:rPr>
              <w:t>青岛天谷产业园项目（B地块、C地块）</w:t>
            </w:r>
          </w:p>
        </w:tc>
        <w:tc>
          <w:tcPr>
            <w:tcW w:w="854" w:type="dxa"/>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行业类别</w:t>
            </w:r>
          </w:p>
        </w:tc>
        <w:tc>
          <w:tcPr>
            <w:tcW w:w="1187" w:type="dxa"/>
            <w:vAlign w:val="center"/>
          </w:tcPr>
          <w:p w:rsidR="00163829" w:rsidRPr="00557163" w:rsidRDefault="00557163">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工厂</w:t>
            </w:r>
          </w:p>
        </w:tc>
      </w:tr>
      <w:tr w:rsidR="00163829" w:rsidRPr="00557163">
        <w:trPr>
          <w:trHeight w:val="1296"/>
        </w:trPr>
        <w:tc>
          <w:tcPr>
            <w:tcW w:w="2668" w:type="dxa"/>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主管部门</w:t>
            </w:r>
          </w:p>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（或项目主要投资人）</w:t>
            </w:r>
          </w:p>
        </w:tc>
        <w:tc>
          <w:tcPr>
            <w:tcW w:w="3838" w:type="dxa"/>
            <w:vAlign w:val="center"/>
          </w:tcPr>
          <w:p w:rsidR="00163829" w:rsidRPr="00557163" w:rsidRDefault="00557163">
            <w:pPr>
              <w:spacing w:line="360" w:lineRule="auto"/>
              <w:jc w:val="center"/>
              <w:rPr>
                <w:rFonts w:asciiTheme="minorEastAsia" w:hAnsiTheme="minorEastAsia" w:cs="Times New Roman"/>
                <w:sz w:val="24"/>
                <w:szCs w:val="24"/>
              </w:rPr>
            </w:pPr>
            <w:r w:rsidRPr="00557163">
              <w:rPr>
                <w:rFonts w:asciiTheme="minorEastAsia" w:hAnsiTheme="minorEastAsia" w:cs="Times New Roman"/>
                <w:sz w:val="24"/>
                <w:szCs w:val="24"/>
              </w:rPr>
              <w:t>青岛龙华盛锦置业有限公司</w:t>
            </w:r>
          </w:p>
        </w:tc>
        <w:tc>
          <w:tcPr>
            <w:tcW w:w="854" w:type="dxa"/>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项目性质</w:t>
            </w:r>
          </w:p>
        </w:tc>
        <w:tc>
          <w:tcPr>
            <w:tcW w:w="1187" w:type="dxa"/>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新建</w:t>
            </w:r>
          </w:p>
        </w:tc>
      </w:tr>
      <w:tr w:rsidR="00163829" w:rsidRPr="00557163">
        <w:trPr>
          <w:trHeight w:val="1296"/>
        </w:trPr>
        <w:tc>
          <w:tcPr>
            <w:tcW w:w="2668" w:type="dxa"/>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水土保持方案审批部门、文号及时间</w:t>
            </w:r>
          </w:p>
        </w:tc>
        <w:tc>
          <w:tcPr>
            <w:tcW w:w="5879" w:type="dxa"/>
            <w:gridSpan w:val="3"/>
            <w:vAlign w:val="center"/>
          </w:tcPr>
          <w:p w:rsidR="00163829" w:rsidRPr="00557163" w:rsidRDefault="00557163">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青岛市城阳区农业局</w:t>
            </w:r>
          </w:p>
          <w:p w:rsidR="00163829" w:rsidRPr="00557163" w:rsidRDefault="00557163" w:rsidP="00557163">
            <w:pPr>
              <w:spacing w:line="360" w:lineRule="auto"/>
              <w:jc w:val="center"/>
              <w:rPr>
                <w:rFonts w:asciiTheme="minorEastAsia" w:hAnsiTheme="minorEastAsia" w:cs="Times New Roman"/>
                <w:sz w:val="24"/>
                <w:szCs w:val="24"/>
              </w:rPr>
            </w:pPr>
            <w:r w:rsidRPr="00557163">
              <w:rPr>
                <w:rFonts w:ascii="Times New Roman" w:hAnsi="Times New Roman" w:cs="Times New Roman" w:hint="eastAsia"/>
                <w:sz w:val="24"/>
                <w:szCs w:val="24"/>
              </w:rPr>
              <w:t>青城水保监字</w:t>
            </w:r>
            <w:r w:rsidR="005C1710" w:rsidRPr="00557163">
              <w:rPr>
                <w:rFonts w:ascii="Times New Roman" w:hAnsi="Times New Roman" w:cs="Times New Roman"/>
                <w:sz w:val="24"/>
                <w:szCs w:val="24"/>
              </w:rPr>
              <w:t>[201</w:t>
            </w:r>
            <w:r w:rsidRPr="00557163">
              <w:rPr>
                <w:rFonts w:ascii="Times New Roman" w:hAnsi="Times New Roman" w:cs="Times New Roman" w:hint="eastAsia"/>
                <w:sz w:val="24"/>
                <w:szCs w:val="24"/>
              </w:rPr>
              <w:t>8</w:t>
            </w:r>
            <w:r w:rsidR="005C1710" w:rsidRPr="00557163">
              <w:rPr>
                <w:rFonts w:ascii="Times New Roman" w:hAnsi="Times New Roman" w:cs="Times New Roman"/>
                <w:sz w:val="24"/>
                <w:szCs w:val="24"/>
              </w:rPr>
              <w:t>]</w:t>
            </w:r>
            <w:r w:rsidRPr="00557163">
              <w:rPr>
                <w:rFonts w:ascii="Times New Roman" w:hAnsi="Times New Roman" w:cs="Times New Roman" w:hint="eastAsia"/>
                <w:sz w:val="24"/>
                <w:szCs w:val="24"/>
              </w:rPr>
              <w:t>35</w:t>
            </w:r>
            <w:r w:rsidR="005C1710" w:rsidRPr="00557163">
              <w:rPr>
                <w:rFonts w:ascii="Times New Roman" w:hAnsi="Times New Roman" w:cs="Times New Roman" w:hint="eastAsia"/>
                <w:sz w:val="24"/>
                <w:szCs w:val="24"/>
              </w:rPr>
              <w:t>号，</w:t>
            </w:r>
            <w:r w:rsidR="005C1710" w:rsidRPr="00557163">
              <w:rPr>
                <w:rFonts w:ascii="Times New Roman" w:hAnsi="Times New Roman" w:cs="Times New Roman" w:hint="eastAsia"/>
                <w:sz w:val="24"/>
                <w:szCs w:val="24"/>
              </w:rPr>
              <w:t>201</w:t>
            </w:r>
            <w:r w:rsidRPr="00557163">
              <w:rPr>
                <w:rFonts w:ascii="Times New Roman" w:hAnsi="Times New Roman" w:cs="Times New Roman" w:hint="eastAsia"/>
                <w:sz w:val="24"/>
                <w:szCs w:val="24"/>
              </w:rPr>
              <w:t>8</w:t>
            </w:r>
            <w:r w:rsidR="005C1710" w:rsidRPr="00557163">
              <w:rPr>
                <w:rFonts w:ascii="Times New Roman" w:hAnsi="Times New Roman" w:cs="Times New Roman" w:hint="eastAsia"/>
                <w:sz w:val="24"/>
                <w:szCs w:val="24"/>
              </w:rPr>
              <w:t>年</w:t>
            </w:r>
            <w:r w:rsidRPr="00557163">
              <w:rPr>
                <w:rFonts w:ascii="Times New Roman" w:hAnsi="Times New Roman" w:cs="Times New Roman" w:hint="eastAsia"/>
                <w:sz w:val="24"/>
                <w:szCs w:val="24"/>
              </w:rPr>
              <w:t>9</w:t>
            </w:r>
            <w:r w:rsidR="005C1710" w:rsidRPr="00557163">
              <w:rPr>
                <w:rFonts w:ascii="Times New Roman" w:hAnsi="Times New Roman" w:cs="Times New Roman" w:hint="eastAsia"/>
                <w:sz w:val="24"/>
                <w:szCs w:val="24"/>
              </w:rPr>
              <w:t>月</w:t>
            </w:r>
            <w:r w:rsidRPr="00557163">
              <w:rPr>
                <w:rFonts w:ascii="Times New Roman" w:hAnsi="Times New Roman" w:cs="Times New Roman" w:hint="eastAsia"/>
                <w:sz w:val="24"/>
                <w:szCs w:val="24"/>
              </w:rPr>
              <w:t>21</w:t>
            </w:r>
            <w:r w:rsidR="005C1710" w:rsidRPr="00557163">
              <w:rPr>
                <w:rFonts w:ascii="Times New Roman" w:hAnsi="Times New Roman" w:cs="Times New Roman" w:hint="eastAsia"/>
                <w:sz w:val="24"/>
                <w:szCs w:val="24"/>
              </w:rPr>
              <w:t>号</w:t>
            </w:r>
          </w:p>
        </w:tc>
      </w:tr>
      <w:tr w:rsidR="00163829" w:rsidRPr="00557163">
        <w:trPr>
          <w:trHeight w:val="1296"/>
        </w:trPr>
        <w:tc>
          <w:tcPr>
            <w:tcW w:w="2668" w:type="dxa"/>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水土保持方案变更审批部门、文号及时间</w:t>
            </w:r>
          </w:p>
        </w:tc>
        <w:tc>
          <w:tcPr>
            <w:tcW w:w="5879" w:type="dxa"/>
            <w:gridSpan w:val="3"/>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w:t>
            </w:r>
          </w:p>
        </w:tc>
      </w:tr>
      <w:tr w:rsidR="00163829" w:rsidRPr="00557163">
        <w:trPr>
          <w:trHeight w:val="1296"/>
        </w:trPr>
        <w:tc>
          <w:tcPr>
            <w:tcW w:w="2668" w:type="dxa"/>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水土保持初步设计审批部门、文号及时间</w:t>
            </w:r>
          </w:p>
        </w:tc>
        <w:tc>
          <w:tcPr>
            <w:tcW w:w="5879" w:type="dxa"/>
            <w:gridSpan w:val="3"/>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w:t>
            </w:r>
          </w:p>
        </w:tc>
      </w:tr>
      <w:tr w:rsidR="00163829" w:rsidRPr="00557163">
        <w:trPr>
          <w:trHeight w:val="630"/>
        </w:trPr>
        <w:tc>
          <w:tcPr>
            <w:tcW w:w="2668" w:type="dxa"/>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项目建设起止时间</w:t>
            </w:r>
          </w:p>
        </w:tc>
        <w:tc>
          <w:tcPr>
            <w:tcW w:w="5879" w:type="dxa"/>
            <w:gridSpan w:val="3"/>
            <w:vAlign w:val="center"/>
          </w:tcPr>
          <w:p w:rsidR="00163829" w:rsidRPr="00557163" w:rsidRDefault="005C1710" w:rsidP="00557163">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201</w:t>
            </w:r>
            <w:r w:rsidR="00557163" w:rsidRPr="00557163">
              <w:rPr>
                <w:rFonts w:asciiTheme="minorEastAsia" w:hAnsiTheme="minorEastAsia" w:cs="Times New Roman" w:hint="eastAsia"/>
                <w:sz w:val="24"/>
                <w:szCs w:val="24"/>
              </w:rPr>
              <w:t>8</w:t>
            </w:r>
            <w:r w:rsidRPr="00557163">
              <w:rPr>
                <w:rFonts w:asciiTheme="minorEastAsia" w:hAnsiTheme="minorEastAsia" w:cs="Times New Roman" w:hint="eastAsia"/>
                <w:sz w:val="24"/>
                <w:szCs w:val="24"/>
              </w:rPr>
              <w:t>年</w:t>
            </w:r>
            <w:r w:rsidR="00557163" w:rsidRPr="00557163">
              <w:rPr>
                <w:rFonts w:asciiTheme="minorEastAsia" w:hAnsiTheme="minorEastAsia" w:cs="Times New Roman" w:hint="eastAsia"/>
                <w:sz w:val="24"/>
                <w:szCs w:val="24"/>
              </w:rPr>
              <w:t>8</w:t>
            </w:r>
            <w:r w:rsidRPr="00557163">
              <w:rPr>
                <w:rFonts w:asciiTheme="minorEastAsia" w:hAnsiTheme="minorEastAsia" w:cs="Times New Roman" w:hint="eastAsia"/>
                <w:sz w:val="24"/>
                <w:szCs w:val="24"/>
              </w:rPr>
              <w:t>月-20</w:t>
            </w:r>
            <w:r w:rsidR="00557163" w:rsidRPr="00557163">
              <w:rPr>
                <w:rFonts w:asciiTheme="minorEastAsia" w:hAnsiTheme="minorEastAsia" w:cs="Times New Roman" w:hint="eastAsia"/>
                <w:sz w:val="24"/>
                <w:szCs w:val="24"/>
              </w:rPr>
              <w:t>20</w:t>
            </w:r>
            <w:r w:rsidRPr="00557163">
              <w:rPr>
                <w:rFonts w:asciiTheme="minorEastAsia" w:hAnsiTheme="minorEastAsia" w:cs="Times New Roman" w:hint="eastAsia"/>
                <w:sz w:val="24"/>
                <w:szCs w:val="24"/>
              </w:rPr>
              <w:t>年</w:t>
            </w:r>
            <w:r w:rsidR="00557163" w:rsidRPr="00557163">
              <w:rPr>
                <w:rFonts w:asciiTheme="minorEastAsia" w:hAnsiTheme="minorEastAsia" w:cs="Times New Roman" w:hint="eastAsia"/>
                <w:sz w:val="24"/>
                <w:szCs w:val="24"/>
              </w:rPr>
              <w:t>1</w:t>
            </w:r>
            <w:r w:rsidRPr="00557163">
              <w:rPr>
                <w:rFonts w:asciiTheme="minorEastAsia" w:hAnsiTheme="minorEastAsia" w:cs="Times New Roman" w:hint="eastAsia"/>
                <w:sz w:val="24"/>
                <w:szCs w:val="24"/>
              </w:rPr>
              <w:t>月</w:t>
            </w:r>
          </w:p>
        </w:tc>
      </w:tr>
      <w:tr w:rsidR="00163829" w:rsidRPr="00557163">
        <w:trPr>
          <w:trHeight w:val="630"/>
        </w:trPr>
        <w:tc>
          <w:tcPr>
            <w:tcW w:w="2668" w:type="dxa"/>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水土保持方案编制单位</w:t>
            </w:r>
          </w:p>
        </w:tc>
        <w:tc>
          <w:tcPr>
            <w:tcW w:w="5879" w:type="dxa"/>
            <w:gridSpan w:val="3"/>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sz w:val="24"/>
                <w:szCs w:val="24"/>
              </w:rPr>
              <w:t>青岛正诚水土保持咨询有限公司</w:t>
            </w:r>
          </w:p>
        </w:tc>
      </w:tr>
      <w:tr w:rsidR="00163829" w:rsidRPr="00557163">
        <w:trPr>
          <w:trHeight w:val="630"/>
        </w:trPr>
        <w:tc>
          <w:tcPr>
            <w:tcW w:w="2668" w:type="dxa"/>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水土保持初步设计单位</w:t>
            </w:r>
          </w:p>
        </w:tc>
        <w:tc>
          <w:tcPr>
            <w:tcW w:w="5879" w:type="dxa"/>
            <w:gridSpan w:val="3"/>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w:t>
            </w:r>
          </w:p>
        </w:tc>
      </w:tr>
      <w:tr w:rsidR="00163829" w:rsidRPr="00557163">
        <w:trPr>
          <w:trHeight w:val="630"/>
        </w:trPr>
        <w:tc>
          <w:tcPr>
            <w:tcW w:w="2668" w:type="dxa"/>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水土保持监测单位</w:t>
            </w:r>
          </w:p>
        </w:tc>
        <w:tc>
          <w:tcPr>
            <w:tcW w:w="5879" w:type="dxa"/>
            <w:gridSpan w:val="3"/>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sz w:val="24"/>
                <w:szCs w:val="24"/>
              </w:rPr>
              <w:t>青岛正诚水土保持咨询有限公司</w:t>
            </w:r>
          </w:p>
        </w:tc>
      </w:tr>
      <w:tr w:rsidR="00163829" w:rsidRPr="00557163">
        <w:trPr>
          <w:trHeight w:val="1296"/>
        </w:trPr>
        <w:tc>
          <w:tcPr>
            <w:tcW w:w="2668" w:type="dxa"/>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水土保持施工单位</w:t>
            </w:r>
          </w:p>
        </w:tc>
        <w:tc>
          <w:tcPr>
            <w:tcW w:w="5879" w:type="dxa"/>
            <w:gridSpan w:val="3"/>
            <w:vAlign w:val="center"/>
          </w:tcPr>
          <w:p w:rsidR="00163829" w:rsidRPr="00557163" w:rsidRDefault="00557163">
            <w:pPr>
              <w:spacing w:line="360" w:lineRule="auto"/>
              <w:jc w:val="center"/>
              <w:rPr>
                <w:rFonts w:asciiTheme="minorEastAsia" w:hAnsiTheme="minorEastAsia" w:cs="Times New Roman"/>
                <w:sz w:val="24"/>
                <w:szCs w:val="24"/>
              </w:rPr>
            </w:pPr>
            <w:r w:rsidRPr="00557163">
              <w:rPr>
                <w:rFonts w:hint="eastAsia"/>
                <w:sz w:val="24"/>
                <w:szCs w:val="24"/>
              </w:rPr>
              <w:t>吉林省新土木建设工程有限责任公司</w:t>
            </w:r>
            <w:r w:rsidR="005C1710" w:rsidRPr="00557163">
              <w:rPr>
                <w:rFonts w:hint="eastAsia"/>
                <w:sz w:val="24"/>
                <w:szCs w:val="24"/>
              </w:rPr>
              <w:t>、</w:t>
            </w:r>
            <w:r w:rsidRPr="00557163">
              <w:rPr>
                <w:rFonts w:hint="eastAsia"/>
                <w:sz w:val="24"/>
                <w:szCs w:val="24"/>
              </w:rPr>
              <w:t>青岛南北建设工程有限公司</w:t>
            </w:r>
          </w:p>
        </w:tc>
      </w:tr>
      <w:tr w:rsidR="00163829" w:rsidRPr="00557163">
        <w:trPr>
          <w:trHeight w:val="630"/>
        </w:trPr>
        <w:tc>
          <w:tcPr>
            <w:tcW w:w="2668" w:type="dxa"/>
            <w:vAlign w:val="center"/>
          </w:tcPr>
          <w:p w:rsidR="00163829" w:rsidRPr="00557163" w:rsidRDefault="00557163">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水土保持监理单位</w:t>
            </w:r>
          </w:p>
        </w:tc>
        <w:tc>
          <w:tcPr>
            <w:tcW w:w="5879" w:type="dxa"/>
            <w:gridSpan w:val="3"/>
            <w:vAlign w:val="center"/>
          </w:tcPr>
          <w:p w:rsidR="00163829" w:rsidRPr="00557163" w:rsidRDefault="00557163">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青岛华鹏工程咨询集团有限公司</w:t>
            </w:r>
          </w:p>
        </w:tc>
      </w:tr>
      <w:tr w:rsidR="00163829" w:rsidRPr="00557163">
        <w:trPr>
          <w:trHeight w:val="1331"/>
        </w:trPr>
        <w:tc>
          <w:tcPr>
            <w:tcW w:w="2668" w:type="dxa"/>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hint="eastAsia"/>
                <w:sz w:val="24"/>
                <w:szCs w:val="24"/>
              </w:rPr>
              <w:t>水土保持设施验收报告编制单位</w:t>
            </w:r>
          </w:p>
        </w:tc>
        <w:tc>
          <w:tcPr>
            <w:tcW w:w="5879" w:type="dxa"/>
            <w:gridSpan w:val="3"/>
            <w:vAlign w:val="center"/>
          </w:tcPr>
          <w:p w:rsidR="00163829" w:rsidRPr="00557163" w:rsidRDefault="005C1710">
            <w:pPr>
              <w:spacing w:line="360" w:lineRule="auto"/>
              <w:jc w:val="center"/>
              <w:rPr>
                <w:rFonts w:asciiTheme="minorEastAsia" w:hAnsiTheme="minorEastAsia" w:cs="Times New Roman"/>
                <w:sz w:val="24"/>
                <w:szCs w:val="24"/>
              </w:rPr>
            </w:pPr>
            <w:r w:rsidRPr="00557163">
              <w:rPr>
                <w:rFonts w:asciiTheme="minorEastAsia" w:hAnsiTheme="minorEastAsia" w:cs="Times New Roman"/>
                <w:sz w:val="24"/>
                <w:szCs w:val="24"/>
              </w:rPr>
              <w:t>青岛正诚水土保持咨询有限公司</w:t>
            </w:r>
          </w:p>
        </w:tc>
      </w:tr>
    </w:tbl>
    <w:p w:rsidR="00163829" w:rsidRPr="00BF22D0" w:rsidRDefault="005C1710">
      <w:pPr>
        <w:jc w:val="left"/>
        <w:rPr>
          <w:rFonts w:ascii="Times New Roman" w:eastAsia="黑体" w:hAnsi="Times New Roman" w:cs="Times New Roman"/>
          <w:b/>
          <w:sz w:val="32"/>
          <w:szCs w:val="32"/>
        </w:rPr>
      </w:pPr>
      <w:r w:rsidRPr="00BF22D0">
        <w:rPr>
          <w:rFonts w:ascii="Times New Roman" w:eastAsia="黑体" w:hAnsi="Times New Roman" w:cs="Times New Roman" w:hint="eastAsia"/>
          <w:b/>
          <w:sz w:val="32"/>
          <w:szCs w:val="32"/>
        </w:rPr>
        <w:lastRenderedPageBreak/>
        <w:t>二、验收意见</w:t>
      </w:r>
    </w:p>
    <w:tbl>
      <w:tblPr>
        <w:tblStyle w:val="a6"/>
        <w:tblW w:w="8522" w:type="dxa"/>
        <w:tblLayout w:type="fixed"/>
        <w:tblLook w:val="04A0"/>
      </w:tblPr>
      <w:tblGrid>
        <w:gridCol w:w="8522"/>
      </w:tblGrid>
      <w:tr w:rsidR="00163829" w:rsidRPr="00557163">
        <w:tc>
          <w:tcPr>
            <w:tcW w:w="8522" w:type="dxa"/>
          </w:tcPr>
          <w:p w:rsidR="00163829" w:rsidRPr="00E41277" w:rsidRDefault="005C1710">
            <w:pPr>
              <w:ind w:firstLineChars="200" w:firstLine="560"/>
              <w:jc w:val="left"/>
              <w:rPr>
                <w:rFonts w:asciiTheme="minorEastAsia" w:hAnsiTheme="minorEastAsia" w:cs="Times New Roman"/>
                <w:sz w:val="28"/>
                <w:szCs w:val="28"/>
              </w:rPr>
            </w:pPr>
            <w:r w:rsidRPr="00005AF0">
              <w:rPr>
                <w:rFonts w:asciiTheme="minorEastAsia" w:hAnsiTheme="minorEastAsia" w:cs="Times New Roman" w:hint="eastAsia"/>
                <w:sz w:val="28"/>
                <w:szCs w:val="28"/>
              </w:rPr>
              <w:t>根据</w:t>
            </w:r>
            <w:r w:rsidRPr="00005AF0">
              <w:rPr>
                <w:rFonts w:asciiTheme="minorEastAsia" w:hAnsiTheme="minorEastAsia" w:cs="Times New Roman"/>
                <w:sz w:val="28"/>
                <w:szCs w:val="28"/>
              </w:rPr>
              <w:t>《水利部关于加强事中事后监管规范生产建设项目水土保持设施自主验收的通知》（水保[2017]365号）</w:t>
            </w:r>
            <w:r w:rsidRPr="00005AF0">
              <w:rPr>
                <w:rFonts w:asciiTheme="minorEastAsia" w:hAnsiTheme="minorEastAsia" w:cs="Times New Roman" w:hint="eastAsia"/>
                <w:sz w:val="28"/>
                <w:szCs w:val="28"/>
              </w:rPr>
              <w:t>，</w:t>
            </w:r>
            <w:r w:rsidR="00557163" w:rsidRPr="00005AF0">
              <w:rPr>
                <w:rFonts w:asciiTheme="minorEastAsia" w:hAnsiTheme="minorEastAsia" w:cs="Times New Roman"/>
                <w:sz w:val="28"/>
                <w:szCs w:val="28"/>
              </w:rPr>
              <w:t>青岛龙华盛锦置业有限公司</w:t>
            </w:r>
            <w:r w:rsidRPr="00005AF0">
              <w:rPr>
                <w:rFonts w:asciiTheme="minorEastAsia" w:hAnsiTheme="minorEastAsia" w:cs="Times New Roman" w:hint="eastAsia"/>
                <w:sz w:val="28"/>
                <w:szCs w:val="28"/>
              </w:rPr>
              <w:t>于2020年</w:t>
            </w:r>
            <w:r w:rsidR="00005AF0" w:rsidRPr="00005AF0">
              <w:rPr>
                <w:rFonts w:asciiTheme="minorEastAsia" w:hAnsiTheme="minorEastAsia" w:cs="Times New Roman" w:hint="eastAsia"/>
                <w:sz w:val="28"/>
                <w:szCs w:val="28"/>
              </w:rPr>
              <w:t>4</w:t>
            </w:r>
            <w:r w:rsidRPr="00005AF0">
              <w:rPr>
                <w:rFonts w:asciiTheme="minorEastAsia" w:hAnsiTheme="minorEastAsia" w:cs="Times New Roman" w:hint="eastAsia"/>
                <w:sz w:val="28"/>
                <w:szCs w:val="28"/>
              </w:rPr>
              <w:t>月</w:t>
            </w:r>
            <w:r w:rsidR="00005AF0" w:rsidRPr="00005AF0">
              <w:rPr>
                <w:rFonts w:asciiTheme="minorEastAsia" w:hAnsiTheme="minorEastAsia" w:cs="Times New Roman" w:hint="eastAsia"/>
                <w:sz w:val="28"/>
                <w:szCs w:val="28"/>
              </w:rPr>
              <w:t>2</w:t>
            </w:r>
            <w:r w:rsidRPr="00005AF0">
              <w:rPr>
                <w:rFonts w:asciiTheme="minorEastAsia" w:hAnsiTheme="minorEastAsia" w:cs="Times New Roman" w:hint="eastAsia"/>
                <w:sz w:val="28"/>
                <w:szCs w:val="28"/>
              </w:rPr>
              <w:t>日在青岛市</w:t>
            </w:r>
            <w:r w:rsidR="00005AF0" w:rsidRPr="00005AF0">
              <w:rPr>
                <w:rFonts w:asciiTheme="minorEastAsia" w:hAnsiTheme="minorEastAsia" w:cs="Times New Roman" w:hint="eastAsia"/>
                <w:sz w:val="28"/>
                <w:szCs w:val="28"/>
              </w:rPr>
              <w:t>城阳区</w:t>
            </w:r>
            <w:r w:rsidRPr="00005AF0">
              <w:rPr>
                <w:rFonts w:asciiTheme="minorEastAsia" w:hAnsiTheme="minorEastAsia" w:cs="Times New Roman" w:hint="eastAsia"/>
                <w:sz w:val="28"/>
                <w:szCs w:val="28"/>
              </w:rPr>
              <w:t>主持召开了</w:t>
            </w:r>
            <w:r w:rsidR="00557163" w:rsidRPr="00005AF0">
              <w:rPr>
                <w:rFonts w:asciiTheme="minorEastAsia" w:hAnsiTheme="minorEastAsia" w:cs="Times New Roman"/>
                <w:sz w:val="28"/>
                <w:szCs w:val="28"/>
              </w:rPr>
              <w:t>青岛天谷产业园项目（B地块、C地块）</w:t>
            </w:r>
            <w:r w:rsidRPr="00005AF0">
              <w:rPr>
                <w:rFonts w:asciiTheme="minorEastAsia" w:hAnsiTheme="minorEastAsia" w:cs="Times New Roman" w:hint="eastAsia"/>
                <w:sz w:val="28"/>
                <w:szCs w:val="28"/>
              </w:rPr>
              <w:t>水土保持</w:t>
            </w:r>
            <w:r w:rsidRPr="00E41277">
              <w:rPr>
                <w:rFonts w:asciiTheme="minorEastAsia" w:hAnsiTheme="minorEastAsia" w:cs="Times New Roman" w:hint="eastAsia"/>
                <w:sz w:val="28"/>
                <w:szCs w:val="28"/>
              </w:rPr>
              <w:t>设施验收会。参加会议的有</w:t>
            </w:r>
            <w:r w:rsidR="00557163" w:rsidRPr="00E41277">
              <w:rPr>
                <w:rFonts w:asciiTheme="minorEastAsia" w:hAnsiTheme="minorEastAsia" w:cs="Times New Roman"/>
                <w:sz w:val="28"/>
                <w:szCs w:val="28"/>
              </w:rPr>
              <w:t>青岛龙华盛锦置业有限公司</w:t>
            </w:r>
            <w:r w:rsidRPr="00E41277">
              <w:rPr>
                <w:rFonts w:asciiTheme="minorEastAsia" w:hAnsiTheme="minorEastAsia" w:cs="Times New Roman" w:hint="eastAsia"/>
                <w:sz w:val="28"/>
                <w:szCs w:val="28"/>
              </w:rPr>
              <w:t>、</w:t>
            </w:r>
            <w:r w:rsidR="00E41277" w:rsidRPr="00E41277">
              <w:rPr>
                <w:rFonts w:asciiTheme="minorEastAsia" w:hAnsiTheme="minorEastAsia" w:cs="Times New Roman" w:hint="eastAsia"/>
                <w:sz w:val="28"/>
                <w:szCs w:val="28"/>
              </w:rPr>
              <w:t>中达安股份有限公司</w:t>
            </w:r>
            <w:r w:rsidRPr="00E41277">
              <w:rPr>
                <w:rFonts w:asciiTheme="minorEastAsia" w:hAnsiTheme="minorEastAsia" w:cs="Times New Roman" w:hint="eastAsia"/>
                <w:sz w:val="28"/>
                <w:szCs w:val="28"/>
              </w:rPr>
              <w:t>、</w:t>
            </w:r>
            <w:r w:rsidR="00E41277" w:rsidRPr="00E41277">
              <w:rPr>
                <w:rFonts w:asciiTheme="minorEastAsia" w:hAnsiTheme="minorEastAsia" w:cs="Times New Roman" w:hint="eastAsia"/>
                <w:sz w:val="28"/>
                <w:szCs w:val="28"/>
              </w:rPr>
              <w:t>深圳市裕荣泰建筑工程有限公司</w:t>
            </w:r>
            <w:r w:rsidRPr="00E41277">
              <w:rPr>
                <w:rFonts w:asciiTheme="minorEastAsia" w:hAnsiTheme="minorEastAsia" w:cs="Times New Roman" w:hint="eastAsia"/>
                <w:sz w:val="28"/>
                <w:szCs w:val="28"/>
              </w:rPr>
              <w:t>、</w:t>
            </w:r>
            <w:r w:rsidR="00E41277" w:rsidRPr="00E41277">
              <w:rPr>
                <w:rFonts w:asciiTheme="minorEastAsia" w:hAnsiTheme="minorEastAsia" w:cs="Times New Roman" w:hint="eastAsia"/>
                <w:sz w:val="28"/>
                <w:szCs w:val="28"/>
              </w:rPr>
              <w:t>青岛恒林绿化有限公司</w:t>
            </w:r>
            <w:r w:rsidRPr="00E41277">
              <w:rPr>
                <w:rFonts w:asciiTheme="minorEastAsia" w:hAnsiTheme="minorEastAsia" w:cs="Times New Roman" w:hint="eastAsia"/>
                <w:sz w:val="28"/>
                <w:szCs w:val="28"/>
              </w:rPr>
              <w:t>、青岛正诚水土保持咨询有限公司等单位代表共8人，会议成立了验收组（名单附后）。</w:t>
            </w:r>
          </w:p>
          <w:p w:rsidR="00163829" w:rsidRPr="00E41277" w:rsidRDefault="005C1710">
            <w:pPr>
              <w:ind w:firstLineChars="200" w:firstLine="560"/>
              <w:jc w:val="left"/>
              <w:rPr>
                <w:rFonts w:asciiTheme="minorEastAsia" w:hAnsiTheme="minorEastAsia" w:cs="Times New Roman"/>
                <w:sz w:val="28"/>
                <w:szCs w:val="28"/>
              </w:rPr>
            </w:pPr>
            <w:r w:rsidRPr="00E41277">
              <w:rPr>
                <w:rFonts w:asciiTheme="minorEastAsia" w:hAnsiTheme="minorEastAsia" w:cs="Times New Roman" w:hint="eastAsia"/>
                <w:sz w:val="28"/>
                <w:szCs w:val="28"/>
              </w:rPr>
              <w:t>与会代表会前查看了工程现场，查阅了相关技术资料，听取了监测、验收单位关于监测、监理和验收工作的汇报，以及施工单位的补充说明，经质询、讨论，形成了水土保持设施验收意见：</w:t>
            </w:r>
          </w:p>
          <w:p w:rsidR="00163829" w:rsidRPr="00E41277" w:rsidRDefault="005C1710">
            <w:pPr>
              <w:ind w:firstLineChars="200" w:firstLine="560"/>
              <w:jc w:val="left"/>
              <w:rPr>
                <w:rFonts w:asciiTheme="minorEastAsia" w:hAnsiTheme="minorEastAsia" w:cs="Times New Roman"/>
                <w:sz w:val="28"/>
                <w:szCs w:val="28"/>
              </w:rPr>
            </w:pPr>
            <w:r w:rsidRPr="00E41277">
              <w:rPr>
                <w:rFonts w:asciiTheme="minorEastAsia" w:hAnsiTheme="minorEastAsia" w:cs="Times New Roman" w:hint="eastAsia"/>
                <w:sz w:val="28"/>
                <w:szCs w:val="28"/>
              </w:rPr>
              <w:t>（一）项目概况</w:t>
            </w:r>
          </w:p>
          <w:p w:rsidR="00163829" w:rsidRPr="00E41277" w:rsidRDefault="00E41277" w:rsidP="00E41277">
            <w:pPr>
              <w:ind w:firstLineChars="200" w:firstLine="560"/>
              <w:jc w:val="left"/>
              <w:rPr>
                <w:sz w:val="28"/>
                <w:lang w:val="zh-CN"/>
              </w:rPr>
            </w:pPr>
            <w:r w:rsidRPr="00E41277">
              <w:rPr>
                <w:rFonts w:asciiTheme="minorEastAsia" w:hAnsiTheme="minorEastAsia" w:cs="Times New Roman"/>
                <w:sz w:val="28"/>
                <w:szCs w:val="28"/>
              </w:rPr>
              <w:t>青岛天谷产业园项目（B地块、C地块）位于青岛市城阳区文阳路南双元路西号。B地块中心位置地理坐标北纬36°17′31.10″，东经120°20′29.56″，C地块中心位置地理坐标北纬36°17′31.00″，东经120°20′40.04″。具体四至为：北侧文阳路，东侧为喜盈门纺织工业园，南侧为中国中铁青岛地铁钢筋集中加工一厂，西侧为城阳区固体废弃物流转中心。本项目为</w:t>
            </w:r>
            <w:r w:rsidRPr="00E41277">
              <w:rPr>
                <w:rFonts w:asciiTheme="minorEastAsia" w:hAnsiTheme="minorEastAsia" w:cs="Times New Roman" w:hint="eastAsia"/>
                <w:sz w:val="28"/>
                <w:szCs w:val="28"/>
              </w:rPr>
              <w:t>新</w:t>
            </w:r>
            <w:r w:rsidRPr="00E41277">
              <w:rPr>
                <w:rFonts w:asciiTheme="minorEastAsia" w:hAnsiTheme="minorEastAsia" w:cs="Times New Roman"/>
                <w:sz w:val="28"/>
                <w:szCs w:val="28"/>
              </w:rPr>
              <w:t>建项目，主要建设1</w:t>
            </w:r>
            <w:r w:rsidRPr="00E41277">
              <w:rPr>
                <w:rFonts w:asciiTheme="minorEastAsia" w:hAnsiTheme="minorEastAsia" w:cs="Times New Roman" w:hint="eastAsia"/>
                <w:sz w:val="28"/>
                <w:szCs w:val="28"/>
              </w:rPr>
              <w:t>1</w:t>
            </w:r>
            <w:r w:rsidRPr="00E41277">
              <w:rPr>
                <w:rFonts w:asciiTheme="minorEastAsia" w:hAnsiTheme="minorEastAsia" w:cs="Times New Roman"/>
                <w:sz w:val="28"/>
                <w:szCs w:val="28"/>
              </w:rPr>
              <w:t>栋</w:t>
            </w:r>
            <w:r w:rsidRPr="00E41277">
              <w:rPr>
                <w:rFonts w:asciiTheme="minorEastAsia" w:hAnsiTheme="minorEastAsia" w:cs="Times New Roman" w:hint="eastAsia"/>
                <w:sz w:val="28"/>
                <w:szCs w:val="28"/>
              </w:rPr>
              <w:t>厂房、办公楼及配套设施</w:t>
            </w:r>
            <w:r w:rsidRPr="00E41277">
              <w:rPr>
                <w:rFonts w:asciiTheme="minorEastAsia" w:hAnsiTheme="minorEastAsia" w:cs="Times New Roman"/>
                <w:sz w:val="28"/>
                <w:szCs w:val="28"/>
              </w:rPr>
              <w:t>。项目占地面积</w:t>
            </w:r>
            <w:r w:rsidRPr="00E41277">
              <w:rPr>
                <w:rFonts w:asciiTheme="minorEastAsia" w:hAnsiTheme="minorEastAsia" w:cs="Times New Roman" w:hint="eastAsia"/>
                <w:sz w:val="28"/>
                <w:szCs w:val="28"/>
              </w:rPr>
              <w:t>5.01</w:t>
            </w:r>
            <w:r w:rsidRPr="00E41277">
              <w:rPr>
                <w:rFonts w:asciiTheme="minorEastAsia" w:hAnsiTheme="minorEastAsia" w:cs="Times New Roman"/>
                <w:sz w:val="28"/>
                <w:szCs w:val="28"/>
              </w:rPr>
              <w:t>hm</w:t>
            </w:r>
            <w:r w:rsidRPr="00E41277">
              <w:rPr>
                <w:rFonts w:asciiTheme="minorEastAsia" w:hAnsiTheme="minorEastAsia" w:cs="Times New Roman"/>
                <w:sz w:val="28"/>
                <w:szCs w:val="28"/>
                <w:vertAlign w:val="superscript"/>
              </w:rPr>
              <w:t>2</w:t>
            </w:r>
            <w:r w:rsidRPr="00E41277">
              <w:rPr>
                <w:rFonts w:asciiTheme="minorEastAsia" w:hAnsiTheme="minorEastAsia" w:cs="Times New Roman"/>
                <w:sz w:val="28"/>
                <w:szCs w:val="28"/>
              </w:rPr>
              <w:t>，</w:t>
            </w:r>
            <w:r w:rsidRPr="00E41277">
              <w:rPr>
                <w:rFonts w:asciiTheme="minorEastAsia" w:hAnsiTheme="minorEastAsia" w:cs="Times New Roman" w:hint="eastAsia"/>
                <w:sz w:val="28"/>
                <w:szCs w:val="28"/>
              </w:rPr>
              <w:t>其中</w:t>
            </w:r>
            <w:r w:rsidRPr="00E41277">
              <w:rPr>
                <w:rFonts w:asciiTheme="minorEastAsia" w:hAnsiTheme="minorEastAsia" w:cs="Times New Roman"/>
                <w:sz w:val="28"/>
                <w:szCs w:val="28"/>
              </w:rPr>
              <w:t>永久占地</w:t>
            </w:r>
            <w:r w:rsidRPr="00E41277">
              <w:rPr>
                <w:rFonts w:asciiTheme="minorEastAsia" w:hAnsiTheme="minorEastAsia" w:cs="Times New Roman" w:hint="eastAsia"/>
                <w:sz w:val="28"/>
                <w:szCs w:val="28"/>
              </w:rPr>
              <w:t>5.01</w:t>
            </w:r>
            <w:r w:rsidRPr="00E41277">
              <w:rPr>
                <w:rFonts w:asciiTheme="minorEastAsia" w:hAnsiTheme="minorEastAsia" w:cs="Times New Roman"/>
                <w:sz w:val="28"/>
                <w:szCs w:val="28"/>
              </w:rPr>
              <w:t xml:space="preserve"> hm</w:t>
            </w:r>
            <w:r w:rsidRPr="00E41277">
              <w:rPr>
                <w:rFonts w:asciiTheme="minorEastAsia" w:hAnsiTheme="minorEastAsia" w:cs="Times New Roman"/>
                <w:sz w:val="28"/>
                <w:szCs w:val="28"/>
                <w:vertAlign w:val="superscript"/>
              </w:rPr>
              <w:t>2</w:t>
            </w:r>
            <w:r w:rsidRPr="00E41277">
              <w:rPr>
                <w:rFonts w:asciiTheme="minorEastAsia" w:hAnsiTheme="minorEastAsia" w:cs="Times New Roman"/>
                <w:sz w:val="28"/>
                <w:szCs w:val="28"/>
              </w:rPr>
              <w:t>，</w:t>
            </w:r>
            <w:r w:rsidRPr="00E41277">
              <w:rPr>
                <w:rFonts w:asciiTheme="minorEastAsia" w:hAnsiTheme="minorEastAsia" w:cs="Times New Roman" w:hint="eastAsia"/>
                <w:sz w:val="28"/>
                <w:szCs w:val="28"/>
              </w:rPr>
              <w:t>无临时占地</w:t>
            </w:r>
            <w:r w:rsidRPr="00E41277">
              <w:rPr>
                <w:rFonts w:asciiTheme="minorEastAsia" w:hAnsiTheme="minorEastAsia" w:cs="Times New Roman"/>
                <w:sz w:val="28"/>
                <w:szCs w:val="28"/>
              </w:rPr>
              <w:t>。项目新建建筑总建筑面积53433.17m</w:t>
            </w:r>
            <w:r w:rsidRPr="00E41277">
              <w:rPr>
                <w:rFonts w:asciiTheme="minorEastAsia" w:hAnsiTheme="minorEastAsia" w:cs="Times New Roman"/>
                <w:sz w:val="28"/>
                <w:szCs w:val="28"/>
                <w:vertAlign w:val="superscript"/>
              </w:rPr>
              <w:t>2</w:t>
            </w:r>
            <w:r w:rsidRPr="00E41277">
              <w:rPr>
                <w:rFonts w:asciiTheme="minorEastAsia" w:hAnsiTheme="minorEastAsia" w:cs="Times New Roman"/>
                <w:sz w:val="28"/>
                <w:szCs w:val="28"/>
              </w:rPr>
              <w:t>，其中地上建筑面积52725.81m</w:t>
            </w:r>
            <w:r w:rsidRPr="00E41277">
              <w:rPr>
                <w:rFonts w:asciiTheme="minorEastAsia" w:hAnsiTheme="minorEastAsia" w:cs="Times New Roman"/>
                <w:sz w:val="28"/>
                <w:szCs w:val="28"/>
                <w:vertAlign w:val="superscript"/>
              </w:rPr>
              <w:t>2</w:t>
            </w:r>
            <w:r w:rsidRPr="00E41277">
              <w:rPr>
                <w:rFonts w:asciiTheme="minorEastAsia" w:hAnsiTheme="minorEastAsia" w:cs="Times New Roman"/>
                <w:sz w:val="28"/>
                <w:szCs w:val="28"/>
              </w:rPr>
              <w:t>，地下建筑面积707.36m</w:t>
            </w:r>
            <w:r w:rsidRPr="00E41277">
              <w:rPr>
                <w:rFonts w:asciiTheme="minorEastAsia" w:hAnsiTheme="minorEastAsia" w:cs="Times New Roman"/>
                <w:sz w:val="28"/>
                <w:szCs w:val="28"/>
                <w:vertAlign w:val="superscript"/>
              </w:rPr>
              <w:t>2</w:t>
            </w:r>
            <w:r w:rsidRPr="00E41277">
              <w:rPr>
                <w:rFonts w:asciiTheme="minorEastAsia" w:hAnsiTheme="minorEastAsia" w:cs="Times New Roman"/>
                <w:sz w:val="28"/>
                <w:szCs w:val="28"/>
              </w:rPr>
              <w:t>，建筑密度27.38%，绿化率24%，容积率1.22，停车位251个，全部</w:t>
            </w:r>
            <w:r w:rsidRPr="00E41277">
              <w:rPr>
                <w:rFonts w:asciiTheme="minorEastAsia" w:hAnsiTheme="minorEastAsia" w:cs="Times New Roman"/>
                <w:sz w:val="28"/>
                <w:szCs w:val="28"/>
              </w:rPr>
              <w:lastRenderedPageBreak/>
              <w:t>为地上车位。工程于20</w:t>
            </w:r>
            <w:r w:rsidRPr="00E41277">
              <w:rPr>
                <w:rFonts w:asciiTheme="minorEastAsia" w:hAnsiTheme="minorEastAsia" w:cs="Times New Roman" w:hint="eastAsia"/>
                <w:sz w:val="28"/>
                <w:szCs w:val="28"/>
              </w:rPr>
              <w:t>18</w:t>
            </w:r>
            <w:r w:rsidRPr="00E41277">
              <w:rPr>
                <w:rFonts w:asciiTheme="minorEastAsia" w:hAnsiTheme="minorEastAsia" w:cs="Times New Roman"/>
                <w:sz w:val="28"/>
                <w:szCs w:val="28"/>
              </w:rPr>
              <w:t>年</w:t>
            </w:r>
            <w:r w:rsidRPr="00E41277">
              <w:rPr>
                <w:rFonts w:asciiTheme="minorEastAsia" w:hAnsiTheme="minorEastAsia" w:cs="Times New Roman" w:hint="eastAsia"/>
                <w:sz w:val="28"/>
                <w:szCs w:val="28"/>
              </w:rPr>
              <w:t>8</w:t>
            </w:r>
            <w:r w:rsidRPr="00E41277">
              <w:rPr>
                <w:rFonts w:asciiTheme="minorEastAsia" w:hAnsiTheme="minorEastAsia" w:cs="Times New Roman"/>
                <w:sz w:val="28"/>
                <w:szCs w:val="28"/>
              </w:rPr>
              <w:t>月开工，20</w:t>
            </w:r>
            <w:r w:rsidRPr="00E41277">
              <w:rPr>
                <w:rFonts w:asciiTheme="minorEastAsia" w:hAnsiTheme="minorEastAsia" w:cs="Times New Roman" w:hint="eastAsia"/>
                <w:sz w:val="28"/>
                <w:szCs w:val="28"/>
              </w:rPr>
              <w:t>20</w:t>
            </w:r>
            <w:r w:rsidRPr="00E41277">
              <w:rPr>
                <w:rFonts w:asciiTheme="minorEastAsia" w:hAnsiTheme="minorEastAsia" w:cs="Times New Roman"/>
                <w:sz w:val="28"/>
                <w:szCs w:val="28"/>
              </w:rPr>
              <w:t>年</w:t>
            </w:r>
            <w:r w:rsidRPr="00E41277">
              <w:rPr>
                <w:rFonts w:asciiTheme="minorEastAsia" w:hAnsiTheme="minorEastAsia" w:cs="Times New Roman" w:hint="eastAsia"/>
                <w:sz w:val="28"/>
                <w:szCs w:val="28"/>
              </w:rPr>
              <w:t>1</w:t>
            </w:r>
            <w:r w:rsidRPr="00E41277">
              <w:rPr>
                <w:rFonts w:asciiTheme="minorEastAsia" w:hAnsiTheme="minorEastAsia" w:cs="Times New Roman"/>
                <w:sz w:val="28"/>
                <w:szCs w:val="28"/>
              </w:rPr>
              <w:t>月建成，累计投资</w:t>
            </w:r>
            <w:r w:rsidRPr="00E41277">
              <w:rPr>
                <w:rFonts w:asciiTheme="minorEastAsia" w:hAnsiTheme="minorEastAsia" w:cs="Times New Roman" w:hint="eastAsia"/>
                <w:sz w:val="28"/>
                <w:szCs w:val="28"/>
              </w:rPr>
              <w:t>30000</w:t>
            </w:r>
            <w:r w:rsidRPr="00E41277">
              <w:rPr>
                <w:rFonts w:asciiTheme="minorEastAsia" w:hAnsiTheme="minorEastAsia" w:cs="Times New Roman"/>
                <w:sz w:val="28"/>
                <w:szCs w:val="28"/>
              </w:rPr>
              <w:t>万元(</w:t>
            </w:r>
            <w:r w:rsidRPr="00E41277">
              <w:rPr>
                <w:rFonts w:asciiTheme="minorEastAsia" w:hAnsiTheme="minorEastAsia" w:cs="Times New Roman" w:hint="eastAsia"/>
                <w:sz w:val="28"/>
                <w:szCs w:val="28"/>
              </w:rPr>
              <w:t>未</w:t>
            </w:r>
            <w:r w:rsidRPr="00E41277">
              <w:rPr>
                <w:rFonts w:asciiTheme="minorEastAsia" w:hAnsiTheme="minorEastAsia" w:cs="Times New Roman"/>
                <w:sz w:val="28"/>
                <w:szCs w:val="28"/>
              </w:rPr>
              <w:t>决算)。</w:t>
            </w:r>
          </w:p>
          <w:p w:rsidR="00163829" w:rsidRPr="00E41277" w:rsidRDefault="005C1710">
            <w:pPr>
              <w:ind w:firstLineChars="200" w:firstLine="560"/>
              <w:jc w:val="left"/>
              <w:rPr>
                <w:sz w:val="28"/>
                <w:lang w:val="zh-CN"/>
              </w:rPr>
            </w:pPr>
            <w:r w:rsidRPr="00E41277">
              <w:rPr>
                <w:rFonts w:hint="eastAsia"/>
                <w:sz w:val="28"/>
                <w:lang w:val="zh-CN"/>
              </w:rPr>
              <w:t>（二）水土保持方案批复情况</w:t>
            </w:r>
          </w:p>
          <w:p w:rsidR="00163829" w:rsidRPr="00E41277" w:rsidRDefault="00E41277" w:rsidP="00E41277">
            <w:pPr>
              <w:ind w:firstLineChars="200" w:firstLine="560"/>
              <w:jc w:val="left"/>
              <w:rPr>
                <w:sz w:val="28"/>
                <w:szCs w:val="28"/>
              </w:rPr>
            </w:pPr>
            <w:r w:rsidRPr="00E41277">
              <w:rPr>
                <w:sz w:val="28"/>
                <w:szCs w:val="28"/>
              </w:rPr>
              <w:t>201</w:t>
            </w:r>
            <w:r w:rsidRPr="00E41277">
              <w:rPr>
                <w:rFonts w:hint="eastAsia"/>
                <w:sz w:val="28"/>
                <w:szCs w:val="28"/>
              </w:rPr>
              <w:t>8</w:t>
            </w:r>
            <w:r w:rsidRPr="00E41277">
              <w:rPr>
                <w:sz w:val="28"/>
                <w:szCs w:val="28"/>
              </w:rPr>
              <w:t>年</w:t>
            </w:r>
            <w:r w:rsidRPr="00E41277">
              <w:rPr>
                <w:rFonts w:hint="eastAsia"/>
                <w:sz w:val="28"/>
                <w:szCs w:val="28"/>
              </w:rPr>
              <w:t>8</w:t>
            </w:r>
            <w:r w:rsidRPr="00E41277">
              <w:rPr>
                <w:sz w:val="28"/>
                <w:szCs w:val="28"/>
              </w:rPr>
              <w:t>月</w:t>
            </w:r>
            <w:r>
              <w:rPr>
                <w:rFonts w:hint="eastAsia"/>
                <w:sz w:val="28"/>
                <w:szCs w:val="28"/>
              </w:rPr>
              <w:t>，水土保持方案编制单位</w:t>
            </w:r>
            <w:r w:rsidRPr="00E41277">
              <w:rPr>
                <w:sz w:val="28"/>
                <w:szCs w:val="28"/>
              </w:rPr>
              <w:t>完成了《青岛天谷产业园项目水土保持方案报告书》（报批稿）。</w:t>
            </w:r>
            <w:r w:rsidRPr="00E41277">
              <w:rPr>
                <w:sz w:val="28"/>
                <w:szCs w:val="28"/>
              </w:rPr>
              <w:t>201</w:t>
            </w:r>
            <w:r w:rsidRPr="00E41277">
              <w:rPr>
                <w:rFonts w:hint="eastAsia"/>
                <w:sz w:val="28"/>
                <w:szCs w:val="28"/>
              </w:rPr>
              <w:t>8</w:t>
            </w:r>
            <w:r w:rsidRPr="00E41277">
              <w:rPr>
                <w:sz w:val="28"/>
                <w:szCs w:val="28"/>
              </w:rPr>
              <w:t>年</w:t>
            </w:r>
            <w:r w:rsidRPr="00E41277">
              <w:rPr>
                <w:rFonts w:hint="eastAsia"/>
                <w:sz w:val="28"/>
                <w:szCs w:val="28"/>
              </w:rPr>
              <w:t>9</w:t>
            </w:r>
            <w:r w:rsidRPr="00E41277">
              <w:rPr>
                <w:sz w:val="28"/>
                <w:szCs w:val="28"/>
              </w:rPr>
              <w:t>月</w:t>
            </w:r>
            <w:r w:rsidRPr="00E41277">
              <w:rPr>
                <w:rFonts w:hint="eastAsia"/>
                <w:sz w:val="28"/>
                <w:szCs w:val="28"/>
              </w:rPr>
              <w:t>21</w:t>
            </w:r>
            <w:r w:rsidRPr="00E41277">
              <w:rPr>
                <w:sz w:val="28"/>
                <w:szCs w:val="28"/>
              </w:rPr>
              <w:t>日，青岛市</w:t>
            </w:r>
            <w:r w:rsidRPr="00E41277">
              <w:rPr>
                <w:rFonts w:hint="eastAsia"/>
                <w:sz w:val="28"/>
                <w:szCs w:val="28"/>
              </w:rPr>
              <w:t>农业局</w:t>
            </w:r>
            <w:r w:rsidRPr="00E41277">
              <w:rPr>
                <w:sz w:val="28"/>
                <w:szCs w:val="28"/>
              </w:rPr>
              <w:t>以青</w:t>
            </w:r>
            <w:r w:rsidRPr="00E41277">
              <w:rPr>
                <w:rFonts w:hint="eastAsia"/>
                <w:sz w:val="28"/>
                <w:szCs w:val="28"/>
              </w:rPr>
              <w:t>城</w:t>
            </w:r>
            <w:r w:rsidRPr="00E41277">
              <w:rPr>
                <w:sz w:val="28"/>
                <w:szCs w:val="28"/>
              </w:rPr>
              <w:t>水保监字</w:t>
            </w:r>
            <w:r w:rsidRPr="00E41277">
              <w:rPr>
                <w:sz w:val="28"/>
                <w:szCs w:val="28"/>
              </w:rPr>
              <w:t>[201</w:t>
            </w:r>
            <w:r w:rsidRPr="00E41277">
              <w:rPr>
                <w:rFonts w:hint="eastAsia"/>
                <w:sz w:val="28"/>
                <w:szCs w:val="28"/>
              </w:rPr>
              <w:t>8</w:t>
            </w:r>
            <w:r w:rsidRPr="00E41277">
              <w:rPr>
                <w:sz w:val="28"/>
                <w:szCs w:val="28"/>
              </w:rPr>
              <w:t>]</w:t>
            </w:r>
            <w:r w:rsidRPr="00E41277">
              <w:rPr>
                <w:rFonts w:hint="eastAsia"/>
                <w:sz w:val="28"/>
                <w:szCs w:val="28"/>
              </w:rPr>
              <w:t>35</w:t>
            </w:r>
            <w:r w:rsidRPr="00E41277">
              <w:rPr>
                <w:rFonts w:hint="eastAsia"/>
                <w:sz w:val="28"/>
                <w:szCs w:val="28"/>
              </w:rPr>
              <w:t>号</w:t>
            </w:r>
            <w:r w:rsidRPr="00E41277">
              <w:rPr>
                <w:sz w:val="28"/>
                <w:szCs w:val="28"/>
              </w:rPr>
              <w:t>文予以批复。</w:t>
            </w:r>
            <w:r w:rsidR="005C1710" w:rsidRPr="00E41277">
              <w:rPr>
                <w:rFonts w:hint="eastAsia"/>
                <w:sz w:val="28"/>
                <w:szCs w:val="28"/>
              </w:rPr>
              <w:t>根据批复的水土保持方案</w:t>
            </w:r>
            <w:r w:rsidRPr="00E41277">
              <w:rPr>
                <w:rFonts w:hint="eastAsia"/>
                <w:sz w:val="28"/>
                <w:szCs w:val="28"/>
              </w:rPr>
              <w:t>拆分</w:t>
            </w:r>
            <w:r w:rsidRPr="00E41277">
              <w:rPr>
                <w:rFonts w:hint="eastAsia"/>
                <w:sz w:val="28"/>
                <w:szCs w:val="28"/>
              </w:rPr>
              <w:t>B</w:t>
            </w:r>
            <w:r w:rsidRPr="00E41277">
              <w:rPr>
                <w:rFonts w:hint="eastAsia"/>
                <w:sz w:val="28"/>
                <w:szCs w:val="28"/>
              </w:rPr>
              <w:t>、</w:t>
            </w:r>
            <w:r w:rsidRPr="00E41277">
              <w:rPr>
                <w:rFonts w:hint="eastAsia"/>
                <w:sz w:val="28"/>
                <w:szCs w:val="28"/>
              </w:rPr>
              <w:t>C</w:t>
            </w:r>
            <w:r w:rsidRPr="00E41277">
              <w:rPr>
                <w:rFonts w:hint="eastAsia"/>
                <w:sz w:val="28"/>
                <w:szCs w:val="28"/>
              </w:rPr>
              <w:t>地块所占面积</w:t>
            </w:r>
            <w:r w:rsidR="005C1710" w:rsidRPr="00E41277">
              <w:rPr>
                <w:rFonts w:hint="eastAsia"/>
                <w:sz w:val="28"/>
                <w:szCs w:val="28"/>
              </w:rPr>
              <w:t>，该项目防治责任范围总面积为</w:t>
            </w:r>
            <w:r w:rsidRPr="00E41277">
              <w:rPr>
                <w:rFonts w:hint="eastAsia"/>
                <w:sz w:val="28"/>
                <w:szCs w:val="28"/>
              </w:rPr>
              <w:t>5.01</w:t>
            </w:r>
            <w:r w:rsidR="005C1710" w:rsidRPr="00E41277">
              <w:rPr>
                <w:rFonts w:hint="eastAsia"/>
                <w:sz w:val="28"/>
                <w:szCs w:val="28"/>
              </w:rPr>
              <w:t>公顷，即项目建设区。</w:t>
            </w:r>
          </w:p>
          <w:p w:rsidR="00163829" w:rsidRPr="00E41277" w:rsidRDefault="005C1710">
            <w:pPr>
              <w:ind w:firstLineChars="200" w:firstLine="560"/>
              <w:jc w:val="left"/>
              <w:rPr>
                <w:sz w:val="28"/>
                <w:szCs w:val="28"/>
              </w:rPr>
            </w:pPr>
            <w:r w:rsidRPr="00E41277">
              <w:rPr>
                <w:rFonts w:hint="eastAsia"/>
                <w:sz w:val="28"/>
                <w:szCs w:val="28"/>
              </w:rPr>
              <w:t>（三）水土保持监测情况</w:t>
            </w:r>
          </w:p>
          <w:p w:rsidR="00163829" w:rsidRPr="00557163" w:rsidRDefault="005C1710">
            <w:pPr>
              <w:ind w:firstLineChars="200" w:firstLine="560"/>
              <w:jc w:val="left"/>
              <w:rPr>
                <w:color w:val="FF0000"/>
                <w:sz w:val="28"/>
                <w:szCs w:val="28"/>
              </w:rPr>
            </w:pPr>
            <w:r w:rsidRPr="00E41277">
              <w:rPr>
                <w:rFonts w:hint="eastAsia"/>
                <w:sz w:val="28"/>
                <w:szCs w:val="28"/>
              </w:rPr>
              <w:t>2019</w:t>
            </w:r>
            <w:r w:rsidRPr="00E41277">
              <w:rPr>
                <w:rFonts w:hint="eastAsia"/>
                <w:sz w:val="28"/>
                <w:szCs w:val="28"/>
              </w:rPr>
              <w:t>年</w:t>
            </w:r>
            <w:r w:rsidR="00E41277" w:rsidRPr="00E41277">
              <w:rPr>
                <w:rFonts w:hint="eastAsia"/>
                <w:sz w:val="28"/>
                <w:szCs w:val="28"/>
              </w:rPr>
              <w:t>4</w:t>
            </w:r>
            <w:r w:rsidRPr="00E41277">
              <w:rPr>
                <w:rFonts w:hint="eastAsia"/>
                <w:sz w:val="28"/>
                <w:szCs w:val="28"/>
              </w:rPr>
              <w:t>月，受建设单位委托，青岛正诚水土保持咨询有限公司开展了水土保持监测工作，因本项目</w:t>
            </w:r>
            <w:r w:rsidR="00E41277" w:rsidRPr="00E41277">
              <w:rPr>
                <w:rFonts w:hint="eastAsia"/>
                <w:sz w:val="28"/>
                <w:szCs w:val="28"/>
              </w:rPr>
              <w:t>开工</w:t>
            </w:r>
            <w:r w:rsidRPr="00E41277">
              <w:rPr>
                <w:rFonts w:hint="eastAsia"/>
                <w:sz w:val="28"/>
                <w:szCs w:val="28"/>
              </w:rPr>
              <w:t>后才委托监测单位，因此</w:t>
            </w:r>
            <w:r w:rsidR="00E41277" w:rsidRPr="00E41277">
              <w:rPr>
                <w:rFonts w:hint="eastAsia"/>
                <w:sz w:val="28"/>
                <w:szCs w:val="28"/>
              </w:rPr>
              <w:t>部分</w:t>
            </w:r>
            <w:r w:rsidRPr="00E41277">
              <w:rPr>
                <w:rFonts w:hint="eastAsia"/>
                <w:sz w:val="28"/>
                <w:szCs w:val="28"/>
              </w:rPr>
              <w:t>施工过程中的水土保持监测只能以回溯性调查得知，</w:t>
            </w:r>
            <w:r w:rsidRPr="00E41277">
              <w:rPr>
                <w:rFonts w:hint="eastAsia"/>
                <w:sz w:val="28"/>
                <w:szCs w:val="28"/>
              </w:rPr>
              <w:t>2020</w:t>
            </w:r>
            <w:r w:rsidRPr="00E41277">
              <w:rPr>
                <w:rFonts w:hint="eastAsia"/>
                <w:sz w:val="28"/>
                <w:szCs w:val="28"/>
              </w:rPr>
              <w:t>年</w:t>
            </w:r>
            <w:r w:rsidR="00E41277" w:rsidRPr="00E41277">
              <w:rPr>
                <w:rFonts w:hint="eastAsia"/>
                <w:sz w:val="28"/>
                <w:szCs w:val="28"/>
              </w:rPr>
              <w:t>3</w:t>
            </w:r>
            <w:r w:rsidRPr="00E41277">
              <w:rPr>
                <w:rFonts w:hint="eastAsia"/>
                <w:sz w:val="28"/>
                <w:szCs w:val="28"/>
              </w:rPr>
              <w:t>月编制了《</w:t>
            </w:r>
            <w:r w:rsidR="00557163" w:rsidRPr="00E41277">
              <w:rPr>
                <w:rFonts w:asciiTheme="minorEastAsia" w:hAnsiTheme="minorEastAsia" w:cs="Times New Roman"/>
                <w:sz w:val="28"/>
                <w:szCs w:val="28"/>
              </w:rPr>
              <w:t>青岛天谷产业园项目（B地块、C地块）</w:t>
            </w:r>
            <w:r w:rsidRPr="00E41277">
              <w:rPr>
                <w:rFonts w:asciiTheme="minorEastAsia" w:hAnsiTheme="minorEastAsia" w:cs="Times New Roman" w:hint="eastAsia"/>
                <w:sz w:val="28"/>
                <w:szCs w:val="28"/>
              </w:rPr>
              <w:t>水土保持监测总结报告</w:t>
            </w:r>
            <w:r w:rsidRPr="00E41277">
              <w:rPr>
                <w:rFonts w:hint="eastAsia"/>
                <w:sz w:val="28"/>
                <w:szCs w:val="28"/>
              </w:rPr>
              <w:t>》。监测报告主要结论为：工程采取了适宜的水土保持措施，防治效果明显，人为水土流失得到有效控制；水土流失防治指标基本达到水土保持方案设计要求。其中，</w:t>
            </w:r>
            <w:r w:rsidR="00E41277" w:rsidRPr="00E41277">
              <w:rPr>
                <w:sz w:val="28"/>
                <w:szCs w:val="28"/>
              </w:rPr>
              <w:t>扰动土地整治率达</w:t>
            </w:r>
            <w:r w:rsidR="00E41277" w:rsidRPr="00E41277">
              <w:rPr>
                <w:sz w:val="28"/>
                <w:szCs w:val="28"/>
              </w:rPr>
              <w:t>99.8%</w:t>
            </w:r>
            <w:r w:rsidR="00E41277" w:rsidRPr="00E41277">
              <w:rPr>
                <w:sz w:val="28"/>
                <w:szCs w:val="28"/>
              </w:rPr>
              <w:t>，水土流失总治理度达</w:t>
            </w:r>
            <w:r w:rsidR="00E41277" w:rsidRPr="00E41277">
              <w:rPr>
                <w:sz w:val="28"/>
                <w:szCs w:val="28"/>
              </w:rPr>
              <w:t>99.17%</w:t>
            </w:r>
            <w:r w:rsidR="00E41277" w:rsidRPr="00E41277">
              <w:rPr>
                <w:sz w:val="28"/>
                <w:szCs w:val="28"/>
              </w:rPr>
              <w:t>，土壤流失控制比</w:t>
            </w:r>
            <w:r w:rsidR="00E41277" w:rsidRPr="00E41277">
              <w:rPr>
                <w:sz w:val="28"/>
                <w:szCs w:val="28"/>
              </w:rPr>
              <w:t>1.0</w:t>
            </w:r>
            <w:r w:rsidR="00E41277" w:rsidRPr="00E41277">
              <w:rPr>
                <w:sz w:val="28"/>
                <w:szCs w:val="28"/>
              </w:rPr>
              <w:t>，拦渣率</w:t>
            </w:r>
            <w:r w:rsidR="00E41277" w:rsidRPr="00E41277">
              <w:rPr>
                <w:sz w:val="28"/>
                <w:szCs w:val="28"/>
              </w:rPr>
              <w:t>98%</w:t>
            </w:r>
            <w:r w:rsidR="00E41277" w:rsidRPr="00E41277">
              <w:rPr>
                <w:sz w:val="28"/>
                <w:szCs w:val="28"/>
              </w:rPr>
              <w:t>，植被恢复率</w:t>
            </w:r>
            <w:r w:rsidR="00E41277" w:rsidRPr="00E41277">
              <w:rPr>
                <w:sz w:val="28"/>
                <w:szCs w:val="28"/>
              </w:rPr>
              <w:t>99.17%</w:t>
            </w:r>
            <w:r w:rsidR="00E41277" w:rsidRPr="00E41277">
              <w:rPr>
                <w:sz w:val="28"/>
                <w:szCs w:val="28"/>
              </w:rPr>
              <w:t>，林草覆盖率</w:t>
            </w:r>
            <w:r w:rsidR="00E41277" w:rsidRPr="00E41277">
              <w:rPr>
                <w:sz w:val="28"/>
                <w:szCs w:val="28"/>
              </w:rPr>
              <w:t>24%</w:t>
            </w:r>
            <w:r w:rsidR="00E41277" w:rsidRPr="00E41277">
              <w:rPr>
                <w:sz w:val="28"/>
                <w:szCs w:val="28"/>
              </w:rPr>
              <w:t>。各项指标监测值均达到方案设计防治目标值。</w:t>
            </w:r>
          </w:p>
          <w:p w:rsidR="00163829" w:rsidRPr="00BF22D0" w:rsidRDefault="005C1710">
            <w:pPr>
              <w:ind w:firstLineChars="200" w:firstLine="560"/>
              <w:jc w:val="left"/>
              <w:rPr>
                <w:sz w:val="28"/>
                <w:szCs w:val="28"/>
              </w:rPr>
            </w:pPr>
            <w:r w:rsidRPr="00BF22D0">
              <w:rPr>
                <w:rFonts w:hint="eastAsia"/>
                <w:sz w:val="28"/>
                <w:szCs w:val="28"/>
              </w:rPr>
              <w:t>（四）验收报告编制情况</w:t>
            </w:r>
          </w:p>
          <w:p w:rsidR="00163829" w:rsidRPr="00557163" w:rsidRDefault="005C1710">
            <w:pPr>
              <w:ind w:firstLineChars="200" w:firstLine="560"/>
              <w:jc w:val="left"/>
              <w:rPr>
                <w:color w:val="FF0000"/>
                <w:sz w:val="28"/>
                <w:szCs w:val="28"/>
              </w:rPr>
            </w:pPr>
            <w:r w:rsidRPr="00BF22D0">
              <w:rPr>
                <w:rFonts w:hint="eastAsia"/>
                <w:sz w:val="28"/>
                <w:szCs w:val="28"/>
              </w:rPr>
              <w:t>2019</w:t>
            </w:r>
            <w:r w:rsidRPr="00BF22D0">
              <w:rPr>
                <w:rFonts w:hint="eastAsia"/>
                <w:sz w:val="28"/>
                <w:szCs w:val="28"/>
              </w:rPr>
              <w:t>年</w:t>
            </w:r>
            <w:r w:rsidR="00BF22D0" w:rsidRPr="00BF22D0">
              <w:rPr>
                <w:rFonts w:hint="eastAsia"/>
                <w:sz w:val="28"/>
                <w:szCs w:val="28"/>
              </w:rPr>
              <w:t>4</w:t>
            </w:r>
            <w:r w:rsidRPr="00BF22D0">
              <w:rPr>
                <w:rFonts w:hint="eastAsia"/>
                <w:sz w:val="28"/>
                <w:szCs w:val="28"/>
              </w:rPr>
              <w:t>月，受建设单位委托，青岛正诚水土保持咨询有限公司开展了水土保持设施验收报告的编制工作，提交了《</w:t>
            </w:r>
            <w:r w:rsidR="00557163" w:rsidRPr="00BF22D0">
              <w:rPr>
                <w:rFonts w:asciiTheme="minorEastAsia" w:hAnsiTheme="minorEastAsia" w:cs="Times New Roman"/>
                <w:sz w:val="28"/>
                <w:szCs w:val="28"/>
              </w:rPr>
              <w:t>青岛天谷产业</w:t>
            </w:r>
            <w:r w:rsidR="00557163" w:rsidRPr="00BF22D0">
              <w:rPr>
                <w:rFonts w:asciiTheme="minorEastAsia" w:hAnsiTheme="minorEastAsia" w:cs="Times New Roman"/>
                <w:sz w:val="28"/>
                <w:szCs w:val="28"/>
              </w:rPr>
              <w:lastRenderedPageBreak/>
              <w:t>园项目（B地块、C地块）</w:t>
            </w:r>
            <w:r w:rsidRPr="00BF22D0">
              <w:rPr>
                <w:rFonts w:asciiTheme="minorEastAsia" w:hAnsiTheme="minorEastAsia" w:cs="Times New Roman" w:hint="eastAsia"/>
                <w:sz w:val="28"/>
                <w:szCs w:val="28"/>
              </w:rPr>
              <w:t>水土保持</w:t>
            </w:r>
            <w:r w:rsidRPr="00BF22D0">
              <w:rPr>
                <w:rFonts w:asciiTheme="minorEastAsia" w:hAnsiTheme="minorEastAsia" w:cs="Times New Roman"/>
                <w:sz w:val="28"/>
                <w:szCs w:val="28"/>
              </w:rPr>
              <w:t>设施验收技术报告</w:t>
            </w:r>
            <w:r w:rsidRPr="00BF22D0">
              <w:rPr>
                <w:rFonts w:hint="eastAsia"/>
                <w:sz w:val="28"/>
                <w:szCs w:val="28"/>
              </w:rPr>
              <w:t>》。验收报告结论为：建设单位</w:t>
            </w:r>
            <w:r w:rsidR="00BF22D0" w:rsidRPr="00BF22D0">
              <w:rPr>
                <w:rFonts w:hint="eastAsia"/>
                <w:sz w:val="28"/>
                <w:szCs w:val="28"/>
              </w:rPr>
              <w:t>在水行政主管部门的监督检查下补报了</w:t>
            </w:r>
            <w:r w:rsidRPr="00BF22D0">
              <w:rPr>
                <w:rFonts w:hint="eastAsia"/>
                <w:sz w:val="28"/>
                <w:szCs w:val="28"/>
              </w:rPr>
              <w:t>水土保持方案，并根据</w:t>
            </w:r>
            <w:r w:rsidR="00BF22D0" w:rsidRPr="00BF22D0">
              <w:rPr>
                <w:rFonts w:hint="eastAsia"/>
                <w:sz w:val="28"/>
                <w:szCs w:val="28"/>
              </w:rPr>
              <w:t>工程</w:t>
            </w:r>
            <w:r w:rsidRPr="00BF22D0">
              <w:rPr>
                <w:rFonts w:hint="eastAsia"/>
                <w:sz w:val="28"/>
                <w:szCs w:val="28"/>
              </w:rPr>
              <w:t>实际</w:t>
            </w:r>
            <w:r w:rsidR="00BF22D0" w:rsidRPr="00BF22D0">
              <w:rPr>
                <w:rFonts w:hint="eastAsia"/>
                <w:sz w:val="28"/>
                <w:szCs w:val="28"/>
              </w:rPr>
              <w:t>进展</w:t>
            </w:r>
            <w:r w:rsidRPr="00BF22D0">
              <w:rPr>
                <w:rFonts w:hint="eastAsia"/>
                <w:sz w:val="28"/>
                <w:szCs w:val="28"/>
              </w:rPr>
              <w:t>情况开展了水土保持监测、监理工作，基本履行了水土保持法定程序；按照水土保持方案落实了水土保持措施，水土保持工程质量总体合格，水土保持设施运行基本正常；水土保持后续管理维护责任落实；项目水土保持设施具备验收条件。</w:t>
            </w:r>
          </w:p>
          <w:p w:rsidR="00163829" w:rsidRPr="00BF22D0" w:rsidRDefault="005C1710">
            <w:pPr>
              <w:ind w:firstLineChars="200" w:firstLine="560"/>
              <w:jc w:val="left"/>
              <w:rPr>
                <w:sz w:val="28"/>
                <w:szCs w:val="28"/>
              </w:rPr>
            </w:pPr>
            <w:r w:rsidRPr="00BF22D0">
              <w:rPr>
                <w:rFonts w:hint="eastAsia"/>
                <w:sz w:val="28"/>
                <w:szCs w:val="28"/>
              </w:rPr>
              <w:t>（五）验收结论</w:t>
            </w:r>
          </w:p>
          <w:p w:rsidR="00163829" w:rsidRPr="00BF22D0" w:rsidRDefault="005C1710">
            <w:pPr>
              <w:ind w:firstLineChars="200" w:firstLine="560"/>
              <w:jc w:val="left"/>
              <w:rPr>
                <w:sz w:val="28"/>
                <w:szCs w:val="28"/>
              </w:rPr>
            </w:pPr>
            <w:r w:rsidRPr="00BF22D0">
              <w:rPr>
                <w:rFonts w:hint="eastAsia"/>
                <w:sz w:val="28"/>
                <w:szCs w:val="28"/>
              </w:rPr>
              <w:t>该项目实施过程中基本落实了水土保持方案及批复文件要求，完成了水土保持预防和治理任务，水土保持设施质量总体合格，水土流失防治指标基本达到水土保持方案确定的目标值，符合水土保持设施验收的条件，同意该项目水土保持设施通过验收。</w:t>
            </w:r>
          </w:p>
          <w:p w:rsidR="00163829" w:rsidRPr="00BF22D0" w:rsidRDefault="005C1710">
            <w:pPr>
              <w:ind w:firstLineChars="200" w:firstLine="560"/>
              <w:jc w:val="left"/>
              <w:rPr>
                <w:sz w:val="28"/>
                <w:szCs w:val="28"/>
              </w:rPr>
            </w:pPr>
            <w:r w:rsidRPr="00BF22D0">
              <w:rPr>
                <w:rFonts w:hint="eastAsia"/>
                <w:sz w:val="28"/>
                <w:szCs w:val="28"/>
              </w:rPr>
              <w:t>（六）后续管护要求</w:t>
            </w:r>
          </w:p>
          <w:p w:rsidR="00163829" w:rsidRPr="00BF22D0" w:rsidRDefault="005C1710">
            <w:pPr>
              <w:ind w:firstLineChars="200" w:firstLine="560"/>
              <w:jc w:val="left"/>
              <w:rPr>
                <w:sz w:val="28"/>
                <w:szCs w:val="28"/>
              </w:rPr>
            </w:pPr>
            <w:r w:rsidRPr="00BF22D0">
              <w:rPr>
                <w:rFonts w:hint="eastAsia"/>
                <w:sz w:val="28"/>
                <w:szCs w:val="28"/>
              </w:rPr>
              <w:t>进一步加强水土保持设施管护，确保其正常运行和发挥效益。</w:t>
            </w:r>
          </w:p>
          <w:p w:rsidR="00163829" w:rsidRPr="00BF22D0" w:rsidRDefault="00163829">
            <w:pPr>
              <w:ind w:firstLineChars="200" w:firstLine="560"/>
              <w:jc w:val="left"/>
              <w:rPr>
                <w:sz w:val="28"/>
                <w:szCs w:val="28"/>
              </w:rPr>
            </w:pPr>
          </w:p>
          <w:p w:rsidR="00163829" w:rsidRPr="00557163" w:rsidRDefault="00163829">
            <w:pPr>
              <w:ind w:firstLineChars="200" w:firstLine="560"/>
              <w:jc w:val="left"/>
              <w:rPr>
                <w:color w:val="FF0000"/>
                <w:sz w:val="28"/>
                <w:szCs w:val="28"/>
              </w:rPr>
            </w:pPr>
          </w:p>
          <w:p w:rsidR="00163829" w:rsidRPr="00557163" w:rsidRDefault="00163829">
            <w:pPr>
              <w:ind w:firstLineChars="200" w:firstLine="560"/>
              <w:jc w:val="left"/>
              <w:rPr>
                <w:color w:val="FF0000"/>
                <w:sz w:val="28"/>
                <w:szCs w:val="28"/>
              </w:rPr>
            </w:pPr>
          </w:p>
          <w:p w:rsidR="00163829" w:rsidRPr="00557163" w:rsidRDefault="00163829">
            <w:pPr>
              <w:ind w:firstLineChars="200" w:firstLine="560"/>
              <w:jc w:val="left"/>
              <w:rPr>
                <w:color w:val="FF0000"/>
                <w:sz w:val="28"/>
                <w:szCs w:val="28"/>
              </w:rPr>
            </w:pPr>
          </w:p>
          <w:p w:rsidR="00163829" w:rsidRPr="00557163" w:rsidRDefault="00163829">
            <w:pPr>
              <w:ind w:firstLineChars="200" w:firstLine="560"/>
              <w:jc w:val="left"/>
              <w:rPr>
                <w:color w:val="FF0000"/>
                <w:sz w:val="28"/>
                <w:szCs w:val="28"/>
              </w:rPr>
            </w:pPr>
          </w:p>
          <w:p w:rsidR="00163829" w:rsidRPr="00557163" w:rsidRDefault="00163829">
            <w:pPr>
              <w:ind w:firstLineChars="200" w:firstLine="560"/>
              <w:jc w:val="left"/>
              <w:rPr>
                <w:color w:val="FF0000"/>
                <w:sz w:val="28"/>
                <w:szCs w:val="28"/>
              </w:rPr>
            </w:pPr>
          </w:p>
          <w:p w:rsidR="00163829" w:rsidRPr="00557163" w:rsidRDefault="00163829">
            <w:pPr>
              <w:ind w:firstLineChars="200" w:firstLine="560"/>
              <w:jc w:val="left"/>
              <w:rPr>
                <w:color w:val="FF0000"/>
                <w:sz w:val="28"/>
                <w:szCs w:val="28"/>
              </w:rPr>
            </w:pPr>
          </w:p>
          <w:p w:rsidR="00163829" w:rsidRPr="00557163" w:rsidRDefault="00163829">
            <w:pPr>
              <w:ind w:firstLineChars="200" w:firstLine="560"/>
              <w:jc w:val="left"/>
              <w:rPr>
                <w:color w:val="FF0000"/>
                <w:sz w:val="28"/>
                <w:szCs w:val="28"/>
              </w:rPr>
            </w:pPr>
          </w:p>
          <w:p w:rsidR="00163829" w:rsidRPr="00557163" w:rsidRDefault="00163829">
            <w:pPr>
              <w:ind w:firstLineChars="200" w:firstLine="480"/>
              <w:jc w:val="left"/>
              <w:rPr>
                <w:rFonts w:asciiTheme="minorEastAsia" w:hAnsiTheme="minorEastAsia" w:cs="Times New Roman"/>
                <w:color w:val="FF0000"/>
                <w:sz w:val="24"/>
                <w:szCs w:val="24"/>
              </w:rPr>
            </w:pPr>
          </w:p>
        </w:tc>
      </w:tr>
    </w:tbl>
    <w:p w:rsidR="00144220" w:rsidRPr="00557163" w:rsidRDefault="00144220">
      <w:pPr>
        <w:jc w:val="left"/>
        <w:rPr>
          <w:rFonts w:asciiTheme="minorEastAsia" w:hAnsiTheme="minorEastAsia" w:cs="Times New Roman"/>
          <w:color w:val="FF0000"/>
          <w:sz w:val="32"/>
          <w:szCs w:val="32"/>
        </w:rPr>
        <w:sectPr w:rsidR="00144220" w:rsidRPr="00557163" w:rsidSect="00163829">
          <w:pgSz w:w="11906" w:h="16838"/>
          <w:pgMar w:top="1440" w:right="1800" w:bottom="1440" w:left="1800" w:header="851" w:footer="992" w:gutter="0"/>
          <w:cols w:space="425"/>
          <w:docGrid w:type="lines" w:linePitch="312"/>
        </w:sectPr>
      </w:pPr>
    </w:p>
    <w:p w:rsidR="00163829" w:rsidRPr="00557163" w:rsidRDefault="00144220">
      <w:pPr>
        <w:jc w:val="left"/>
        <w:rPr>
          <w:rFonts w:asciiTheme="minorEastAsia" w:hAnsiTheme="minorEastAsia" w:cs="Times New Roman"/>
          <w:color w:val="FF0000"/>
          <w:sz w:val="32"/>
          <w:szCs w:val="32"/>
        </w:rPr>
      </w:pPr>
      <w:r w:rsidRPr="00557163">
        <w:rPr>
          <w:rFonts w:asciiTheme="minorEastAsia" w:hAnsiTheme="minorEastAsia" w:cs="Times New Roman"/>
          <w:noProof/>
          <w:color w:val="FF0000"/>
          <w:sz w:val="32"/>
          <w:szCs w:val="32"/>
        </w:rPr>
        <w:lastRenderedPageBreak/>
        <w:drawing>
          <wp:inline distT="0" distB="0" distL="0" distR="0">
            <wp:extent cx="6640195" cy="9144000"/>
            <wp:effectExtent l="19050" t="0" r="8255" b="0"/>
            <wp:docPr id="3" name="图片 3" descr="F:\恩马墅院监测验收\监测验收\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恩马墅院监测验收\监测验收\001.jpg"/>
                    <pic:cNvPicPr>
                      <a:picLocks noChangeAspect="1" noChangeArrowheads="1"/>
                    </pic:cNvPicPr>
                  </pic:nvPicPr>
                  <pic:blipFill>
                    <a:blip r:embed="rId7" cstate="print"/>
                    <a:srcRect/>
                    <a:stretch>
                      <a:fillRect/>
                    </a:stretch>
                  </pic:blipFill>
                  <pic:spPr bwMode="auto">
                    <a:xfrm>
                      <a:off x="0" y="0"/>
                      <a:ext cx="6640195" cy="9144000"/>
                    </a:xfrm>
                    <a:prstGeom prst="rect">
                      <a:avLst/>
                    </a:prstGeom>
                    <a:noFill/>
                    <a:ln w="9525">
                      <a:noFill/>
                      <a:miter lim="800000"/>
                      <a:headEnd/>
                      <a:tailEnd/>
                    </a:ln>
                  </pic:spPr>
                </pic:pic>
              </a:graphicData>
            </a:graphic>
          </wp:inline>
        </w:drawing>
      </w:r>
    </w:p>
    <w:p w:rsidR="00163829" w:rsidRPr="00557163" w:rsidRDefault="00163829">
      <w:pPr>
        <w:jc w:val="left"/>
        <w:rPr>
          <w:rFonts w:asciiTheme="minorEastAsia" w:hAnsiTheme="minorEastAsia" w:cs="Times New Roman"/>
          <w:color w:val="FF0000"/>
          <w:sz w:val="32"/>
          <w:szCs w:val="32"/>
        </w:rPr>
      </w:pPr>
    </w:p>
    <w:sectPr w:rsidR="00163829" w:rsidRPr="00557163" w:rsidSect="00144220">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872" w:rsidRDefault="00615872" w:rsidP="00A34401">
      <w:r>
        <w:separator/>
      </w:r>
    </w:p>
  </w:endnote>
  <w:endnote w:type="continuationSeparator" w:id="0">
    <w:p w:rsidR="00615872" w:rsidRDefault="00615872" w:rsidP="00A344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872" w:rsidRDefault="00615872" w:rsidP="00A34401">
      <w:r>
        <w:separator/>
      </w:r>
    </w:p>
  </w:footnote>
  <w:footnote w:type="continuationSeparator" w:id="0">
    <w:p w:rsidR="00615872" w:rsidRDefault="00615872" w:rsidP="00A34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D91"/>
    <w:rsid w:val="00005AF0"/>
    <w:rsid w:val="00144220"/>
    <w:rsid w:val="00163829"/>
    <w:rsid w:val="001A4586"/>
    <w:rsid w:val="002316CC"/>
    <w:rsid w:val="00236D91"/>
    <w:rsid w:val="00261A28"/>
    <w:rsid w:val="003471BC"/>
    <w:rsid w:val="003E6633"/>
    <w:rsid w:val="0043745B"/>
    <w:rsid w:val="004577E0"/>
    <w:rsid w:val="00472462"/>
    <w:rsid w:val="004B7948"/>
    <w:rsid w:val="004D6C99"/>
    <w:rsid w:val="004E5C8C"/>
    <w:rsid w:val="00557163"/>
    <w:rsid w:val="005C1710"/>
    <w:rsid w:val="005C7576"/>
    <w:rsid w:val="005D3F3D"/>
    <w:rsid w:val="005E57FB"/>
    <w:rsid w:val="00615872"/>
    <w:rsid w:val="0064794A"/>
    <w:rsid w:val="00777A85"/>
    <w:rsid w:val="007A637E"/>
    <w:rsid w:val="00834783"/>
    <w:rsid w:val="008D0E43"/>
    <w:rsid w:val="0098390A"/>
    <w:rsid w:val="009A0E3A"/>
    <w:rsid w:val="00A34401"/>
    <w:rsid w:val="00B06D65"/>
    <w:rsid w:val="00B332A5"/>
    <w:rsid w:val="00B63C93"/>
    <w:rsid w:val="00B66597"/>
    <w:rsid w:val="00BD53CE"/>
    <w:rsid w:val="00BF22D0"/>
    <w:rsid w:val="00C715D7"/>
    <w:rsid w:val="00CC2F4D"/>
    <w:rsid w:val="00D06123"/>
    <w:rsid w:val="00DD5E03"/>
    <w:rsid w:val="00E00CDC"/>
    <w:rsid w:val="00E23D0D"/>
    <w:rsid w:val="00E41277"/>
    <w:rsid w:val="00EA321B"/>
    <w:rsid w:val="00EB60FD"/>
    <w:rsid w:val="00F41416"/>
    <w:rsid w:val="30D4784E"/>
    <w:rsid w:val="40BB4623"/>
    <w:rsid w:val="58B20EFD"/>
    <w:rsid w:val="59847757"/>
    <w:rsid w:val="7C843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29"/>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163829"/>
    <w:pPr>
      <w:ind w:leftChars="2500" w:left="100"/>
    </w:pPr>
  </w:style>
  <w:style w:type="paragraph" w:styleId="a4">
    <w:name w:val="footer"/>
    <w:basedOn w:val="a"/>
    <w:link w:val="Char0"/>
    <w:uiPriority w:val="99"/>
    <w:semiHidden/>
    <w:unhideWhenUsed/>
    <w:qFormat/>
    <w:rsid w:val="0016382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16382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163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163829"/>
    <w:rPr>
      <w:sz w:val="18"/>
      <w:szCs w:val="18"/>
    </w:rPr>
  </w:style>
  <w:style w:type="character" w:customStyle="1" w:styleId="Char0">
    <w:name w:val="页脚 Char"/>
    <w:basedOn w:val="a0"/>
    <w:link w:val="a4"/>
    <w:uiPriority w:val="99"/>
    <w:semiHidden/>
    <w:qFormat/>
    <w:rsid w:val="00163829"/>
    <w:rPr>
      <w:sz w:val="18"/>
      <w:szCs w:val="18"/>
    </w:rPr>
  </w:style>
  <w:style w:type="character" w:customStyle="1" w:styleId="Char">
    <w:name w:val="日期 Char"/>
    <w:basedOn w:val="a0"/>
    <w:link w:val="a3"/>
    <w:uiPriority w:val="99"/>
    <w:semiHidden/>
    <w:qFormat/>
    <w:rsid w:val="00163829"/>
  </w:style>
  <w:style w:type="paragraph" w:styleId="a7">
    <w:name w:val="Balloon Text"/>
    <w:basedOn w:val="a"/>
    <w:link w:val="Char2"/>
    <w:uiPriority w:val="99"/>
    <w:semiHidden/>
    <w:unhideWhenUsed/>
    <w:rsid w:val="00144220"/>
    <w:rPr>
      <w:sz w:val="18"/>
      <w:szCs w:val="18"/>
    </w:rPr>
  </w:style>
  <w:style w:type="character" w:customStyle="1" w:styleId="Char2">
    <w:name w:val="批注框文本 Char"/>
    <w:basedOn w:val="a0"/>
    <w:link w:val="a7"/>
    <w:uiPriority w:val="99"/>
    <w:semiHidden/>
    <w:rsid w:val="0014422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319</Words>
  <Characters>1823</Characters>
  <Application>Microsoft Office Word</Application>
  <DocSecurity>0</DocSecurity>
  <Lines>15</Lines>
  <Paragraphs>4</Paragraphs>
  <ScaleCrop>false</ScaleCrop>
  <Company>微软中国</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13</cp:revision>
  <dcterms:created xsi:type="dcterms:W3CDTF">2018-08-09T05:52:00Z</dcterms:created>
  <dcterms:modified xsi:type="dcterms:W3CDTF">2020-04-13T03:02:00Z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